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6A" w:rsidRPr="00103C24" w:rsidRDefault="00103C24" w:rsidP="00AB383B">
      <w:pPr>
        <w:tabs>
          <w:tab w:val="left" w:pos="2730"/>
        </w:tabs>
        <w:rPr>
          <w:rFonts w:ascii="Arial" w:hAnsi="Arial" w:cs="Arial"/>
          <w:b/>
          <w:sz w:val="22"/>
          <w:szCs w:val="22"/>
        </w:rPr>
      </w:pPr>
      <w:r w:rsidRPr="00103C24">
        <w:rPr>
          <w:rFonts w:ascii="Arial" w:hAnsi="Arial" w:cs="Arial"/>
          <w:b/>
          <w:sz w:val="22"/>
          <w:szCs w:val="22"/>
        </w:rPr>
        <w:t xml:space="preserve">The accelerated students will write a news article for a summative project. Your classmates are the target audience for your article. For your article, you may choose your topic, but you should have a primary source, a person to interview. Your topic should relate to your audience in some way. </w:t>
      </w:r>
    </w:p>
    <w:p w:rsidR="00103C24" w:rsidRPr="00103C24" w:rsidRDefault="00103C24" w:rsidP="00AB383B">
      <w:pPr>
        <w:tabs>
          <w:tab w:val="left" w:pos="2730"/>
        </w:tabs>
        <w:rPr>
          <w:rFonts w:ascii="Arial" w:hAnsi="Arial" w:cs="Arial"/>
          <w:b/>
          <w:sz w:val="22"/>
          <w:szCs w:val="22"/>
        </w:rPr>
      </w:pPr>
    </w:p>
    <w:p w:rsidR="00103C24" w:rsidRPr="00103C24" w:rsidRDefault="00103C24" w:rsidP="00AB383B">
      <w:pPr>
        <w:tabs>
          <w:tab w:val="left" w:pos="2730"/>
        </w:tabs>
        <w:rPr>
          <w:rFonts w:ascii="Arial" w:hAnsi="Arial" w:cs="Arial"/>
          <w:b/>
          <w:sz w:val="22"/>
          <w:szCs w:val="22"/>
        </w:rPr>
      </w:pPr>
      <w:r w:rsidRPr="00103C24">
        <w:rPr>
          <w:rFonts w:ascii="Arial" w:hAnsi="Arial" w:cs="Arial"/>
          <w:b/>
          <w:sz w:val="22"/>
          <w:szCs w:val="22"/>
        </w:rPr>
        <w:t>This packet will help you develop questions and integrate the response into a journalist article. Before you begin, predict the central idea and the big idea of your article.</w:t>
      </w:r>
    </w:p>
    <w:p w:rsidR="00103C24" w:rsidRPr="00103C24" w:rsidRDefault="00103C24" w:rsidP="00AB383B">
      <w:pPr>
        <w:tabs>
          <w:tab w:val="left" w:pos="2730"/>
        </w:tabs>
        <w:rPr>
          <w:rFonts w:ascii="Arial" w:hAnsi="Arial" w:cs="Arial"/>
          <w:b/>
          <w:sz w:val="22"/>
          <w:szCs w:val="22"/>
        </w:rPr>
      </w:pPr>
    </w:p>
    <w:p w:rsidR="00103C24" w:rsidRPr="00103C24" w:rsidRDefault="00103C24" w:rsidP="00103C24">
      <w:pPr>
        <w:ind w:left="720" w:right="630"/>
        <w:rPr>
          <w:rFonts w:ascii="Arial" w:hAnsi="Arial" w:cs="Arial"/>
          <w:sz w:val="22"/>
          <w:szCs w:val="22"/>
        </w:rPr>
      </w:pPr>
      <w:r w:rsidRPr="00103C24">
        <w:rPr>
          <w:rFonts w:ascii="Arial" w:hAnsi="Arial" w:cs="Arial"/>
          <w:sz w:val="22"/>
          <w:szCs w:val="22"/>
        </w:rPr>
        <w:t>Predict</w:t>
      </w:r>
      <w:r w:rsidRPr="00103C24">
        <w:rPr>
          <w:rFonts w:ascii="Arial" w:hAnsi="Arial" w:cs="Arial"/>
          <w:sz w:val="22"/>
          <w:szCs w:val="22"/>
        </w:rPr>
        <w:t xml:space="preserve"> the central idea of your </w:t>
      </w:r>
      <w:r w:rsidRPr="00103C24">
        <w:rPr>
          <w:rFonts w:ascii="Arial" w:hAnsi="Arial" w:cs="Arial"/>
          <w:sz w:val="22"/>
          <w:szCs w:val="22"/>
        </w:rPr>
        <w:t>article</w:t>
      </w:r>
      <w:r w:rsidRPr="00103C24">
        <w:rPr>
          <w:rFonts w:ascii="Arial" w:hAnsi="Arial" w:cs="Arial"/>
          <w:sz w:val="22"/>
          <w:szCs w:val="22"/>
        </w:rPr>
        <w:t>? This should be a sophisticated statement about your topic. Write your central idea in this space.</w:t>
      </w:r>
    </w:p>
    <w:p w:rsidR="00103C24" w:rsidRPr="00103C24" w:rsidRDefault="00103C24" w:rsidP="00103C24">
      <w:pPr>
        <w:ind w:left="720" w:right="630"/>
        <w:rPr>
          <w:rFonts w:ascii="Arial" w:hAnsi="Arial" w:cs="Arial"/>
          <w:sz w:val="22"/>
          <w:szCs w:val="22"/>
        </w:rPr>
      </w:pPr>
    </w:p>
    <w:p w:rsidR="00103C24" w:rsidRDefault="00103C24" w:rsidP="00103C24">
      <w:pPr>
        <w:ind w:left="720" w:right="630"/>
        <w:rPr>
          <w:rFonts w:ascii="Arial" w:hAnsi="Arial" w:cs="Arial"/>
          <w:sz w:val="22"/>
          <w:szCs w:val="22"/>
        </w:rPr>
      </w:pPr>
    </w:p>
    <w:p w:rsidR="00103C24" w:rsidRPr="00103C24" w:rsidRDefault="00103C24" w:rsidP="00103C24">
      <w:pPr>
        <w:ind w:left="720" w:right="630"/>
        <w:rPr>
          <w:rFonts w:ascii="Arial" w:hAnsi="Arial" w:cs="Arial"/>
          <w:sz w:val="22"/>
          <w:szCs w:val="22"/>
        </w:rPr>
      </w:pPr>
    </w:p>
    <w:p w:rsidR="00103C24" w:rsidRPr="00103C24" w:rsidRDefault="00103C24" w:rsidP="00103C24">
      <w:pPr>
        <w:ind w:left="720" w:right="630"/>
        <w:rPr>
          <w:rFonts w:ascii="Arial" w:hAnsi="Arial" w:cs="Arial"/>
          <w:sz w:val="22"/>
          <w:szCs w:val="22"/>
        </w:rPr>
      </w:pPr>
    </w:p>
    <w:p w:rsidR="00103C24" w:rsidRPr="00103C24" w:rsidRDefault="00103C24" w:rsidP="00103C24">
      <w:pPr>
        <w:ind w:left="720" w:right="630"/>
        <w:rPr>
          <w:rFonts w:ascii="Arial" w:hAnsi="Arial" w:cs="Arial"/>
          <w:sz w:val="22"/>
          <w:szCs w:val="22"/>
        </w:rPr>
      </w:pPr>
      <w:r w:rsidRPr="00103C24">
        <w:rPr>
          <w:rFonts w:ascii="Arial" w:hAnsi="Arial" w:cs="Arial"/>
          <w:sz w:val="22"/>
          <w:szCs w:val="22"/>
        </w:rPr>
        <w:t xml:space="preserve">What is the big idea of your Press Release? For our Journalism Unit, we discussed the </w:t>
      </w:r>
      <w:r w:rsidRPr="00103C24">
        <w:rPr>
          <w:rFonts w:ascii="Arial" w:hAnsi="Arial" w:cs="Arial"/>
          <w:sz w:val="22"/>
          <w:szCs w:val="22"/>
        </w:rPr>
        <w:t xml:space="preserve">ideas conflicting information </w:t>
      </w:r>
      <w:r w:rsidRPr="00103C24">
        <w:rPr>
          <w:rFonts w:ascii="Arial" w:hAnsi="Arial" w:cs="Arial"/>
          <w:sz w:val="22"/>
          <w:szCs w:val="22"/>
        </w:rPr>
        <w:t>and changing perspective. You may have another big ideas, but make sure you discuss with a teacher.</w:t>
      </w:r>
      <w:r w:rsidRPr="00103C24">
        <w:rPr>
          <w:rFonts w:ascii="Arial" w:hAnsi="Arial" w:cs="Arial"/>
          <w:sz w:val="22"/>
          <w:szCs w:val="22"/>
        </w:rPr>
        <w:t xml:space="preserve"> Consider what you want the reader to learn from your article.</w:t>
      </w:r>
    </w:p>
    <w:p w:rsidR="00103C24" w:rsidRPr="00103C24" w:rsidRDefault="00103C24" w:rsidP="00103C24">
      <w:pPr>
        <w:ind w:left="720" w:right="630"/>
        <w:rPr>
          <w:rFonts w:ascii="Arial" w:hAnsi="Arial" w:cs="Arial"/>
          <w:b/>
          <w:sz w:val="22"/>
          <w:szCs w:val="22"/>
        </w:rPr>
      </w:pPr>
    </w:p>
    <w:p w:rsidR="00103C24" w:rsidRDefault="00103C24" w:rsidP="00103C24">
      <w:pPr>
        <w:ind w:left="720" w:right="630"/>
        <w:rPr>
          <w:rFonts w:ascii="Arial" w:hAnsi="Arial" w:cs="Arial"/>
          <w:b/>
          <w:sz w:val="22"/>
          <w:szCs w:val="22"/>
        </w:rPr>
      </w:pPr>
    </w:p>
    <w:p w:rsidR="00103C24" w:rsidRDefault="00103C24" w:rsidP="00103C24">
      <w:pPr>
        <w:ind w:left="720" w:right="630"/>
        <w:rPr>
          <w:rFonts w:ascii="Arial" w:hAnsi="Arial" w:cs="Arial"/>
          <w:b/>
          <w:sz w:val="22"/>
          <w:szCs w:val="22"/>
        </w:rPr>
      </w:pPr>
    </w:p>
    <w:p w:rsidR="00103C24" w:rsidRDefault="00103C24" w:rsidP="00103C24">
      <w:pPr>
        <w:ind w:left="720" w:right="630"/>
        <w:rPr>
          <w:rFonts w:ascii="Arial" w:hAnsi="Arial" w:cs="Arial"/>
          <w:b/>
          <w:sz w:val="22"/>
          <w:szCs w:val="22"/>
        </w:rPr>
      </w:pPr>
    </w:p>
    <w:p w:rsidR="00103C24" w:rsidRPr="00103C24" w:rsidRDefault="00103C24" w:rsidP="00103C24">
      <w:pPr>
        <w:ind w:left="720" w:right="630"/>
        <w:rPr>
          <w:rFonts w:ascii="Arial" w:hAnsi="Arial" w:cs="Arial"/>
          <w:b/>
          <w:sz w:val="22"/>
          <w:szCs w:val="22"/>
        </w:rPr>
      </w:pPr>
    </w:p>
    <w:p w:rsidR="00103C24" w:rsidRPr="00103C24" w:rsidRDefault="00103C24" w:rsidP="00103C24">
      <w:pPr>
        <w:tabs>
          <w:tab w:val="left" w:pos="0"/>
        </w:tabs>
        <w:ind w:right="630"/>
        <w:rPr>
          <w:rFonts w:ascii="Arial" w:hAnsi="Arial" w:cs="Arial"/>
          <w:b/>
          <w:sz w:val="22"/>
          <w:szCs w:val="22"/>
        </w:rPr>
      </w:pPr>
      <w:r w:rsidRPr="00103C24">
        <w:rPr>
          <w:rFonts w:ascii="Arial" w:hAnsi="Arial" w:cs="Arial"/>
          <w:b/>
          <w:sz w:val="22"/>
          <w:szCs w:val="22"/>
        </w:rPr>
        <w:t>Next, you need to consider your questions. Good interview questions are open-ended questions.</w:t>
      </w:r>
    </w:p>
    <w:p w:rsidR="00103C24" w:rsidRPr="00103C24" w:rsidRDefault="00103C24" w:rsidP="00103C24">
      <w:pPr>
        <w:tabs>
          <w:tab w:val="left" w:pos="720"/>
        </w:tabs>
        <w:ind w:left="270" w:right="630" w:hanging="270"/>
        <w:rPr>
          <w:rFonts w:ascii="Arial" w:hAnsi="Arial" w:cs="Arial"/>
          <w:b/>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The ability to ask open-ended questions is very important in many situations, including newswriting or documentary filmmaking.</w:t>
      </w:r>
    </w:p>
    <w:p w:rsidR="00103C24" w:rsidRPr="00103C24" w:rsidRDefault="00103C24" w:rsidP="00103C24">
      <w:pPr>
        <w:tabs>
          <w:tab w:val="left" w:pos="720"/>
        </w:tabs>
        <w:ind w:left="270" w:right="630" w:hanging="270"/>
        <w:rPr>
          <w:rFonts w:ascii="Arial" w:hAnsi="Arial" w:cs="Arial"/>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 xml:space="preserve">An open-ended question is designed to encourage a full, meaningful answer using the subject's own knowledge and/or feelings. </w:t>
      </w:r>
    </w:p>
    <w:p w:rsidR="00103C24" w:rsidRPr="00103C24" w:rsidRDefault="00103C24" w:rsidP="00103C24">
      <w:pPr>
        <w:tabs>
          <w:tab w:val="left" w:pos="720"/>
        </w:tabs>
        <w:ind w:left="270" w:right="630" w:hanging="270"/>
        <w:rPr>
          <w:rFonts w:ascii="Arial" w:hAnsi="Arial" w:cs="Arial"/>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It is the opposite of a closed-ended question, which encourages a short or single-word answer. Open-ended questions also tend to be more objective and less leading than closed-ended questions.</w:t>
      </w:r>
    </w:p>
    <w:p w:rsidR="00103C24" w:rsidRPr="00103C24" w:rsidRDefault="00103C24" w:rsidP="00103C24">
      <w:pPr>
        <w:tabs>
          <w:tab w:val="left" w:pos="720"/>
        </w:tabs>
        <w:ind w:left="270" w:right="630" w:hanging="270"/>
        <w:rPr>
          <w:rFonts w:ascii="Arial" w:hAnsi="Arial" w:cs="Arial"/>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 xml:space="preserve">Open-ended questions typically begin with words such as "Why" and "How," or phrases such as "Tell me about..." </w:t>
      </w:r>
    </w:p>
    <w:p w:rsidR="00103C24" w:rsidRPr="00103C24" w:rsidRDefault="00103C24" w:rsidP="00103C24">
      <w:pPr>
        <w:tabs>
          <w:tab w:val="left" w:pos="720"/>
        </w:tabs>
        <w:ind w:left="270" w:right="630" w:hanging="270"/>
        <w:rPr>
          <w:rFonts w:ascii="Arial" w:hAnsi="Arial" w:cs="Arial"/>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Often they are not technically a question, but a statement which implicitly asks for a response.</w:t>
      </w:r>
    </w:p>
    <w:p w:rsidR="00103C24" w:rsidRPr="00103C24" w:rsidRDefault="00103C24" w:rsidP="00103C24">
      <w:pPr>
        <w:tabs>
          <w:tab w:val="left" w:pos="720"/>
        </w:tabs>
        <w:ind w:left="270" w:right="630" w:hanging="270"/>
        <w:rPr>
          <w:rFonts w:ascii="Arial" w:hAnsi="Arial" w:cs="Arial"/>
          <w:sz w:val="22"/>
          <w:szCs w:val="22"/>
        </w:rPr>
      </w:pPr>
    </w:p>
    <w:p w:rsidR="00103C24" w:rsidRPr="00103C24" w:rsidRDefault="00103C24" w:rsidP="00103C24">
      <w:pPr>
        <w:tabs>
          <w:tab w:val="left" w:pos="720"/>
        </w:tabs>
        <w:ind w:left="270" w:right="630" w:hanging="270"/>
        <w:rPr>
          <w:rFonts w:ascii="Arial" w:hAnsi="Arial" w:cs="Arial"/>
          <w:sz w:val="22"/>
          <w:szCs w:val="22"/>
        </w:rPr>
      </w:pPr>
      <w:r w:rsidRPr="00103C24">
        <w:rPr>
          <w:rFonts w:ascii="Arial" w:hAnsi="Arial" w:cs="Arial"/>
          <w:sz w:val="22"/>
          <w:szCs w:val="22"/>
        </w:rPr>
        <w:t>•</w:t>
      </w:r>
      <w:r w:rsidRPr="00103C24">
        <w:rPr>
          <w:rFonts w:ascii="Arial" w:hAnsi="Arial" w:cs="Arial"/>
          <w:sz w:val="22"/>
          <w:szCs w:val="22"/>
        </w:rPr>
        <w:tab/>
        <w:t>These types of questions are useful in getting more information.</w:t>
      </w:r>
    </w:p>
    <w:p w:rsidR="00103C24" w:rsidRPr="00103C24" w:rsidRDefault="00103C24" w:rsidP="00AB383B">
      <w:pPr>
        <w:tabs>
          <w:tab w:val="left" w:pos="2730"/>
        </w:tabs>
        <w:rPr>
          <w:rFonts w:ascii="Arial" w:hAnsi="Arial" w:cs="Arial"/>
          <w:b/>
          <w:sz w:val="22"/>
          <w:szCs w:val="22"/>
        </w:rPr>
      </w:pPr>
    </w:p>
    <w:p w:rsidR="00103C24" w:rsidRPr="00103C24" w:rsidRDefault="00103C24" w:rsidP="00103C24">
      <w:pPr>
        <w:widowControl w:val="0"/>
        <w:autoSpaceDE w:val="0"/>
        <w:autoSpaceDN w:val="0"/>
        <w:adjustRightInd w:val="0"/>
        <w:rPr>
          <w:rFonts w:ascii="Arial" w:hAnsi="Arial" w:cs="Arial"/>
          <w:b/>
          <w:bCs/>
          <w:color w:val="535353"/>
          <w:sz w:val="22"/>
          <w:szCs w:val="22"/>
          <w:lang w:eastAsia="ja-JP"/>
        </w:rPr>
      </w:pPr>
      <w:r w:rsidRPr="00103C24">
        <w:rPr>
          <w:rFonts w:ascii="Arial" w:hAnsi="Arial" w:cs="Arial"/>
          <w:b/>
          <w:bCs/>
          <w:sz w:val="22"/>
          <w:szCs w:val="22"/>
          <w:lang w:eastAsia="ja-JP"/>
        </w:rPr>
        <w:t>Examples</w:t>
      </w:r>
    </w:p>
    <w:tbl>
      <w:tblPr>
        <w:tblW w:w="9530" w:type="dxa"/>
        <w:tblBorders>
          <w:top w:val="single" w:sz="8" w:space="0" w:color="C1C1C1"/>
          <w:left w:val="single" w:sz="8" w:space="0" w:color="C1C1C1"/>
          <w:right w:val="single" w:sz="8" w:space="0" w:color="C1C1C1"/>
        </w:tblBorders>
        <w:tblLook w:val="0000" w:firstRow="0" w:lastRow="0" w:firstColumn="0" w:lastColumn="0" w:noHBand="0" w:noVBand="0"/>
      </w:tblPr>
      <w:tblGrid>
        <w:gridCol w:w="3860"/>
        <w:gridCol w:w="5670"/>
      </w:tblGrid>
      <w:tr w:rsidR="00103C24" w:rsidRPr="00103C24" w:rsidTr="00103C24">
        <w:tc>
          <w:tcPr>
            <w:tcW w:w="3860" w:type="dxa"/>
            <w:tcMar>
              <w:top w:w="120" w:type="nil"/>
              <w:left w:w="120" w:type="nil"/>
              <w:bottom w:w="120" w:type="nil"/>
              <w:right w:w="120" w:type="nil"/>
            </w:tcMar>
          </w:tcPr>
          <w:p w:rsidR="00103C24" w:rsidRPr="00103C24" w:rsidRDefault="00103C24" w:rsidP="00F51AD6">
            <w:pPr>
              <w:widowControl w:val="0"/>
              <w:autoSpaceDE w:val="0"/>
              <w:autoSpaceDN w:val="0"/>
              <w:adjustRightInd w:val="0"/>
              <w:rPr>
                <w:rFonts w:ascii="Arial" w:hAnsi="Arial" w:cs="Arial"/>
                <w:sz w:val="22"/>
                <w:szCs w:val="22"/>
                <w:lang w:eastAsia="ja-JP"/>
              </w:rPr>
            </w:pPr>
            <w:r w:rsidRPr="00103C24">
              <w:rPr>
                <w:rFonts w:ascii="Arial" w:hAnsi="Arial" w:cs="Arial"/>
                <w:b/>
                <w:bCs/>
                <w:sz w:val="22"/>
                <w:szCs w:val="22"/>
                <w:lang w:eastAsia="ja-JP"/>
              </w:rPr>
              <w:t>Closed-Ended Question</w:t>
            </w:r>
          </w:p>
        </w:tc>
        <w:tc>
          <w:tcPr>
            <w:tcW w:w="5670" w:type="dxa"/>
            <w:tcMar>
              <w:top w:w="120" w:type="nil"/>
              <w:left w:w="120" w:type="nil"/>
              <w:bottom w:w="120" w:type="nil"/>
              <w:right w:w="120" w:type="nil"/>
            </w:tcMar>
          </w:tcPr>
          <w:p w:rsidR="00103C24" w:rsidRPr="00103C24" w:rsidRDefault="00103C24" w:rsidP="00F51AD6">
            <w:pPr>
              <w:widowControl w:val="0"/>
              <w:autoSpaceDE w:val="0"/>
              <w:autoSpaceDN w:val="0"/>
              <w:adjustRightInd w:val="0"/>
              <w:rPr>
                <w:rFonts w:ascii="Arial" w:hAnsi="Arial" w:cs="Arial"/>
                <w:sz w:val="22"/>
                <w:szCs w:val="22"/>
                <w:lang w:eastAsia="ja-JP"/>
              </w:rPr>
            </w:pPr>
            <w:r w:rsidRPr="00103C24">
              <w:rPr>
                <w:rFonts w:ascii="Arial" w:hAnsi="Arial" w:cs="Arial"/>
                <w:b/>
                <w:bCs/>
                <w:sz w:val="22"/>
                <w:szCs w:val="22"/>
                <w:lang w:eastAsia="ja-JP"/>
              </w:rPr>
              <w:t>Open-Ended Question</w:t>
            </w:r>
          </w:p>
        </w:tc>
      </w:tr>
      <w:tr w:rsidR="00103C24" w:rsidRPr="00103C24" w:rsidTr="00103C24">
        <w:tblPrEx>
          <w:tblBorders>
            <w:top w:val="none" w:sz="0" w:space="0" w:color="auto"/>
          </w:tblBorders>
        </w:tblPrEx>
        <w:trPr>
          <w:trHeight w:val="95"/>
        </w:trPr>
        <w:tc>
          <w:tcPr>
            <w:tcW w:w="3860" w:type="dxa"/>
            <w:tcMar>
              <w:top w:w="120" w:type="nil"/>
              <w:left w:w="120" w:type="nil"/>
              <w:bottom w:w="120" w:type="nil"/>
              <w:right w:w="120" w:type="nil"/>
            </w:tcMar>
          </w:tcPr>
          <w:p w:rsidR="00103C24" w:rsidRPr="00103C24" w:rsidRDefault="00103C24" w:rsidP="00F51AD6">
            <w:pPr>
              <w:widowControl w:val="0"/>
              <w:autoSpaceDE w:val="0"/>
              <w:autoSpaceDN w:val="0"/>
              <w:adjustRightInd w:val="0"/>
              <w:rPr>
                <w:rFonts w:ascii="Arial" w:hAnsi="Arial" w:cs="Arial"/>
                <w:sz w:val="22"/>
                <w:szCs w:val="22"/>
                <w:lang w:eastAsia="ja-JP"/>
              </w:rPr>
            </w:pPr>
            <w:r w:rsidRPr="00103C24">
              <w:rPr>
                <w:rFonts w:ascii="Arial" w:hAnsi="Arial" w:cs="Arial"/>
                <w:sz w:val="22"/>
                <w:szCs w:val="22"/>
                <w:lang w:eastAsia="ja-JP"/>
              </w:rPr>
              <w:t>Who will you vote for this election?</w:t>
            </w:r>
          </w:p>
        </w:tc>
        <w:tc>
          <w:tcPr>
            <w:tcW w:w="5670" w:type="dxa"/>
            <w:tcMar>
              <w:top w:w="120" w:type="nil"/>
              <w:left w:w="120" w:type="nil"/>
              <w:bottom w:w="120" w:type="nil"/>
              <w:right w:w="120" w:type="nil"/>
            </w:tcMar>
          </w:tcPr>
          <w:p w:rsidR="00103C24" w:rsidRPr="00103C24" w:rsidRDefault="00103C24" w:rsidP="00103C24">
            <w:pPr>
              <w:widowControl w:val="0"/>
              <w:autoSpaceDE w:val="0"/>
              <w:autoSpaceDN w:val="0"/>
              <w:adjustRightInd w:val="0"/>
              <w:rPr>
                <w:rFonts w:ascii="Arial" w:hAnsi="Arial" w:cs="Arial"/>
                <w:sz w:val="22"/>
                <w:szCs w:val="22"/>
                <w:lang w:eastAsia="ja-JP"/>
              </w:rPr>
            </w:pPr>
            <w:r w:rsidRPr="00103C24">
              <w:rPr>
                <w:rFonts w:ascii="Arial" w:hAnsi="Arial" w:cs="Arial"/>
                <w:sz w:val="22"/>
                <w:szCs w:val="22"/>
                <w:lang w:eastAsia="ja-JP"/>
              </w:rPr>
              <w:t>What do you think about the candidates in this election?</w:t>
            </w:r>
          </w:p>
        </w:tc>
      </w:tr>
      <w:tr w:rsidR="00103C24" w:rsidRPr="00103C24" w:rsidTr="00103C24">
        <w:tblPrEx>
          <w:tblBorders>
            <w:top w:val="none" w:sz="0" w:space="0" w:color="auto"/>
            <w:bottom w:val="single" w:sz="8" w:space="0" w:color="C1C1C1"/>
          </w:tblBorders>
        </w:tblPrEx>
        <w:tc>
          <w:tcPr>
            <w:tcW w:w="3860" w:type="dxa"/>
            <w:tcMar>
              <w:top w:w="120" w:type="nil"/>
              <w:left w:w="120" w:type="nil"/>
              <w:bottom w:w="120" w:type="nil"/>
              <w:right w:w="120" w:type="nil"/>
            </w:tcMar>
          </w:tcPr>
          <w:p w:rsidR="00103C24" w:rsidRDefault="00103C24" w:rsidP="00F51AD6">
            <w:pPr>
              <w:widowControl w:val="0"/>
              <w:autoSpaceDE w:val="0"/>
              <w:autoSpaceDN w:val="0"/>
              <w:adjustRightInd w:val="0"/>
              <w:rPr>
                <w:rFonts w:ascii="Arial" w:hAnsi="Arial" w:cs="Arial"/>
                <w:sz w:val="22"/>
                <w:szCs w:val="22"/>
                <w:lang w:eastAsia="ja-JP"/>
              </w:rPr>
            </w:pPr>
          </w:p>
          <w:p w:rsidR="00103C24" w:rsidRPr="00103C24" w:rsidRDefault="00103C24" w:rsidP="00F51AD6">
            <w:pPr>
              <w:widowControl w:val="0"/>
              <w:autoSpaceDE w:val="0"/>
              <w:autoSpaceDN w:val="0"/>
              <w:adjustRightInd w:val="0"/>
              <w:rPr>
                <w:rFonts w:ascii="Arial" w:hAnsi="Arial" w:cs="Arial"/>
                <w:sz w:val="22"/>
                <w:szCs w:val="22"/>
                <w:lang w:eastAsia="ja-JP"/>
              </w:rPr>
            </w:pPr>
            <w:r w:rsidRPr="00103C24">
              <w:rPr>
                <w:rFonts w:ascii="Arial" w:hAnsi="Arial" w:cs="Arial"/>
                <w:sz w:val="22"/>
                <w:szCs w:val="22"/>
                <w:lang w:eastAsia="ja-JP"/>
              </w:rPr>
              <w:t>What color shirt are you wearing?</w:t>
            </w:r>
          </w:p>
        </w:tc>
        <w:tc>
          <w:tcPr>
            <w:tcW w:w="5670" w:type="dxa"/>
            <w:tcMar>
              <w:top w:w="120" w:type="nil"/>
              <w:left w:w="120" w:type="nil"/>
              <w:bottom w:w="120" w:type="nil"/>
              <w:right w:w="120" w:type="nil"/>
            </w:tcMar>
          </w:tcPr>
          <w:p w:rsidR="00103C24" w:rsidRPr="00103C24" w:rsidRDefault="00103C24" w:rsidP="00F51AD6">
            <w:pPr>
              <w:widowControl w:val="0"/>
              <w:autoSpaceDE w:val="0"/>
              <w:autoSpaceDN w:val="0"/>
              <w:adjustRightInd w:val="0"/>
              <w:rPr>
                <w:rFonts w:ascii="Arial" w:hAnsi="Arial" w:cs="Arial"/>
                <w:sz w:val="22"/>
                <w:szCs w:val="22"/>
                <w:lang w:eastAsia="ja-JP"/>
              </w:rPr>
            </w:pPr>
          </w:p>
          <w:p w:rsidR="00103C24" w:rsidRPr="00103C24" w:rsidRDefault="00103C24" w:rsidP="00F51AD6">
            <w:pPr>
              <w:widowControl w:val="0"/>
              <w:autoSpaceDE w:val="0"/>
              <w:autoSpaceDN w:val="0"/>
              <w:adjustRightInd w:val="0"/>
              <w:rPr>
                <w:rFonts w:ascii="Arial" w:hAnsi="Arial" w:cs="Arial"/>
                <w:sz w:val="22"/>
                <w:szCs w:val="22"/>
                <w:lang w:eastAsia="ja-JP"/>
              </w:rPr>
            </w:pPr>
            <w:r w:rsidRPr="00103C24">
              <w:rPr>
                <w:rFonts w:ascii="Arial" w:hAnsi="Arial" w:cs="Arial"/>
                <w:sz w:val="22"/>
                <w:szCs w:val="22"/>
                <w:lang w:eastAsia="ja-JP"/>
              </w:rPr>
              <w:t>Why did you wear that color shirt today?</w:t>
            </w:r>
          </w:p>
          <w:p w:rsidR="00103C24" w:rsidRPr="00103C24" w:rsidRDefault="00103C24" w:rsidP="00F51AD6">
            <w:pPr>
              <w:widowControl w:val="0"/>
              <w:autoSpaceDE w:val="0"/>
              <w:autoSpaceDN w:val="0"/>
              <w:adjustRightInd w:val="0"/>
              <w:rPr>
                <w:rFonts w:ascii="Arial" w:hAnsi="Arial" w:cs="Arial"/>
                <w:sz w:val="22"/>
                <w:szCs w:val="22"/>
                <w:lang w:eastAsia="ja-JP"/>
              </w:rPr>
            </w:pPr>
          </w:p>
        </w:tc>
      </w:tr>
    </w:tbl>
    <w:p w:rsidR="00AB383B" w:rsidRPr="00103C24" w:rsidRDefault="00AB383B" w:rsidP="00AB383B">
      <w:pPr>
        <w:tabs>
          <w:tab w:val="left" w:pos="2730"/>
        </w:tabs>
        <w:rPr>
          <w:rFonts w:ascii="Arial" w:hAnsi="Arial" w:cs="Arial"/>
          <w:b/>
          <w:sz w:val="22"/>
          <w:szCs w:val="22"/>
        </w:rPr>
      </w:pPr>
    </w:p>
    <w:p w:rsidR="00103C24" w:rsidRDefault="00103C24">
      <w:pPr>
        <w:spacing w:after="160" w:line="259" w:lineRule="auto"/>
        <w:rPr>
          <w:rFonts w:ascii="Arial" w:hAnsi="Arial" w:cs="Arial"/>
          <w:b/>
          <w:sz w:val="22"/>
          <w:szCs w:val="22"/>
        </w:rPr>
      </w:pPr>
      <w:r>
        <w:rPr>
          <w:rFonts w:ascii="Arial" w:hAnsi="Arial" w:cs="Arial"/>
          <w:b/>
          <w:sz w:val="22"/>
          <w:szCs w:val="22"/>
        </w:rPr>
        <w:br w:type="page"/>
      </w:r>
    </w:p>
    <w:p w:rsidR="00103C24" w:rsidRDefault="00103C24" w:rsidP="00103C24">
      <w:pPr>
        <w:rPr>
          <w:rFonts w:ascii="Arial" w:hAnsi="Arial" w:cs="Arial"/>
          <w:b/>
        </w:rPr>
      </w:pPr>
      <w:r>
        <w:rPr>
          <w:rFonts w:ascii="Arial" w:hAnsi="Arial" w:cs="Arial"/>
          <w:b/>
        </w:rPr>
        <w:lastRenderedPageBreak/>
        <w:t>Next</w:t>
      </w:r>
      <w:r w:rsidRPr="00306FA9">
        <w:rPr>
          <w:rFonts w:ascii="Arial" w:hAnsi="Arial" w:cs="Arial"/>
          <w:b/>
        </w:rPr>
        <w:t xml:space="preserve">, we will </w:t>
      </w:r>
      <w:r>
        <w:rPr>
          <w:rFonts w:ascii="Arial" w:hAnsi="Arial" w:cs="Arial"/>
          <w:b/>
        </w:rPr>
        <w:t>review</w:t>
      </w:r>
      <w:r w:rsidRPr="00306FA9">
        <w:rPr>
          <w:rFonts w:ascii="Arial" w:hAnsi="Arial" w:cs="Arial"/>
          <w:b/>
        </w:rPr>
        <w:t xml:space="preserve"> </w:t>
      </w:r>
      <w:r>
        <w:rPr>
          <w:rFonts w:ascii="Arial" w:hAnsi="Arial" w:cs="Arial"/>
          <w:b/>
        </w:rPr>
        <w:t xml:space="preserve">types of </w:t>
      </w:r>
      <w:r w:rsidRPr="00306FA9">
        <w:rPr>
          <w:rFonts w:ascii="Arial" w:hAnsi="Arial" w:cs="Arial"/>
          <w:b/>
        </w:rPr>
        <w:t>questioning. Questioning or inquiry is an important part of education that is often underutilized by students. Often teacher</w:t>
      </w:r>
      <w:r>
        <w:rPr>
          <w:rFonts w:ascii="Arial" w:hAnsi="Arial" w:cs="Arial"/>
          <w:b/>
        </w:rPr>
        <w:t>s</w:t>
      </w:r>
      <w:r w:rsidRPr="00306FA9">
        <w:rPr>
          <w:rFonts w:ascii="Arial" w:hAnsi="Arial" w:cs="Arial"/>
          <w:b/>
        </w:rPr>
        <w:t xml:space="preserve"> pose questions, and students answer. </w:t>
      </w:r>
    </w:p>
    <w:p w:rsidR="00103C24" w:rsidRDefault="00103C24" w:rsidP="00103C24">
      <w:pPr>
        <w:rPr>
          <w:rFonts w:ascii="Arial" w:hAnsi="Arial" w:cs="Arial"/>
          <w:b/>
        </w:rPr>
      </w:pPr>
    </w:p>
    <w:p w:rsidR="00103C24" w:rsidRDefault="00103C24" w:rsidP="00103C24">
      <w:pPr>
        <w:rPr>
          <w:rFonts w:ascii="Arial" w:hAnsi="Arial" w:cs="Arial"/>
          <w:b/>
        </w:rPr>
      </w:pPr>
      <w:r w:rsidRPr="00306FA9">
        <w:rPr>
          <w:rFonts w:ascii="Arial" w:hAnsi="Arial" w:cs="Arial"/>
          <w:b/>
        </w:rPr>
        <w:t>However, when students learn to ask good questions, they can enrich their educational experience. When students learn to ask high level questions, they can deepen their knowledge and create connections to other material.</w:t>
      </w:r>
      <w:r>
        <w:rPr>
          <w:rFonts w:ascii="Arial" w:hAnsi="Arial" w:cs="Arial"/>
          <w:b/>
        </w:rPr>
        <w:t xml:space="preserve"> Using a variety of question types will strengthen your article.</w:t>
      </w:r>
    </w:p>
    <w:p w:rsidR="00103C24" w:rsidRPr="00306FA9" w:rsidRDefault="00103C24" w:rsidP="00103C24">
      <w:pPr>
        <w:rPr>
          <w:rFonts w:ascii="Arial" w:hAnsi="Arial" w:cs="Arial"/>
          <w:b/>
        </w:rPr>
      </w:pPr>
    </w:p>
    <w:p w:rsidR="00103C24" w:rsidRDefault="00103C24" w:rsidP="00103C24">
      <w:pPr>
        <w:rPr>
          <w:rFonts w:ascii="Arial" w:hAnsi="Arial" w:cs="Arial"/>
          <w:b/>
        </w:rPr>
      </w:pPr>
      <w:r w:rsidRPr="00306FA9">
        <w:rPr>
          <w:rFonts w:ascii="Arial" w:hAnsi="Arial" w:cs="Arial"/>
          <w:b/>
        </w:rPr>
        <w:t>To help you generate a variety of questions, you can use one of two models.</w:t>
      </w:r>
    </w:p>
    <w:p w:rsidR="00103C24" w:rsidRPr="00306FA9" w:rsidRDefault="00103C24" w:rsidP="00103C24">
      <w:pPr>
        <w:rPr>
          <w:rFonts w:ascii="Arial" w:hAnsi="Arial" w:cs="Arial"/>
          <w:b/>
        </w:rPr>
      </w:pPr>
    </w:p>
    <w:p w:rsidR="00103C24" w:rsidRPr="00306FA9" w:rsidRDefault="00103C24" w:rsidP="00103C24">
      <w:pPr>
        <w:rPr>
          <w:rFonts w:ascii="Arial" w:hAnsi="Arial" w:cs="Arial"/>
          <w:b/>
          <w:i/>
        </w:rPr>
      </w:pPr>
      <w:r w:rsidRPr="00306FA9">
        <w:rPr>
          <w:rFonts w:ascii="Arial" w:hAnsi="Arial" w:cs="Arial"/>
          <w:b/>
          <w:i/>
        </w:rPr>
        <w:t>The Costa Model for Questioning</w:t>
      </w:r>
    </w:p>
    <w:p w:rsidR="00103C24" w:rsidRDefault="00103C24" w:rsidP="00103C24">
      <w:pPr>
        <w:rPr>
          <w:rFonts w:ascii="Arial" w:hAnsi="Arial" w:cs="Arial"/>
        </w:rPr>
      </w:pPr>
      <w:r w:rsidRPr="00306FA9">
        <w:rPr>
          <w:rFonts w:ascii="Arial" w:hAnsi="Arial" w:cs="Arial"/>
          <w:noProof/>
        </w:rPr>
        <mc:AlternateContent>
          <mc:Choice Requires="wps">
            <w:drawing>
              <wp:anchor distT="0" distB="0" distL="114300" distR="114300" simplePos="0" relativeHeight="251661312" behindDoc="0" locked="0" layoutInCell="1" allowOverlap="1" wp14:anchorId="2B00621E" wp14:editId="48C0E5A0">
                <wp:simplePos x="0" y="0"/>
                <wp:positionH relativeFrom="column">
                  <wp:posOffset>1051611</wp:posOffset>
                </wp:positionH>
                <wp:positionV relativeFrom="paragraph">
                  <wp:posOffset>2150821</wp:posOffset>
                </wp:positionV>
                <wp:extent cx="4089197" cy="841248"/>
                <wp:effectExtent l="0" t="0" r="26035" b="16510"/>
                <wp:wrapNone/>
                <wp:docPr id="3" name="Rectangle 3"/>
                <wp:cNvGraphicFramePr/>
                <a:graphic xmlns:a="http://schemas.openxmlformats.org/drawingml/2006/main">
                  <a:graphicData uri="http://schemas.microsoft.com/office/word/2010/wordprocessingShape">
                    <wps:wsp>
                      <wps:cNvSpPr/>
                      <wps:spPr>
                        <a:xfrm>
                          <a:off x="0" y="0"/>
                          <a:ext cx="4089197" cy="841248"/>
                        </a:xfrm>
                        <a:prstGeom prst="rect">
                          <a:avLst/>
                        </a:prstGeom>
                      </wps:spPr>
                      <wps:style>
                        <a:lnRef idx="2">
                          <a:schemeClr val="accent5"/>
                        </a:lnRef>
                        <a:fillRef idx="1">
                          <a:schemeClr val="lt1"/>
                        </a:fillRef>
                        <a:effectRef idx="0">
                          <a:schemeClr val="accent5"/>
                        </a:effectRef>
                        <a:fontRef idx="minor">
                          <a:schemeClr val="dk1"/>
                        </a:fontRef>
                      </wps:style>
                      <wps:txbx>
                        <w:txbxContent>
                          <w:p w:rsidR="00103C24" w:rsidRPr="00306FA9" w:rsidRDefault="00103C24" w:rsidP="00103C24">
                            <w:pPr>
                              <w:jc w:val="center"/>
                              <w:rPr>
                                <w:b/>
                              </w:rPr>
                            </w:pPr>
                            <w:r w:rsidRPr="00306FA9">
                              <w:rPr>
                                <w:b/>
                              </w:rPr>
                              <w:t>Gathering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0621E" id="Rectangle 3" o:spid="_x0000_s1026" style="position:absolute;margin-left:82.8pt;margin-top:169.35pt;width:322pt;height:6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" fillcolor="white [3201]" strokecolor="#4472c4 [3208]" strokeweight="1pt">
                <v:textbox>
                  <w:txbxContent>
                    <w:p w:rsidR="00103C24" w:rsidRPr="00306FA9" w:rsidRDefault="00103C24" w:rsidP="00103C24">
                      <w:pPr>
                        <w:jc w:val="center"/>
                        <w:rPr>
                          <w:b/>
                        </w:rPr>
                      </w:pPr>
                      <w:r w:rsidRPr="00306FA9">
                        <w:rPr>
                          <w:b/>
                        </w:rPr>
                        <w:t>Gathering</w:t>
                      </w:r>
                    </w:p>
                  </w:txbxContent>
                </v:textbox>
              </v:rect>
            </w:pict>
          </mc:Fallback>
        </mc:AlternateContent>
      </w:r>
      <w:r w:rsidRPr="00306FA9">
        <w:rPr>
          <w:rFonts w:ascii="Arial" w:hAnsi="Arial" w:cs="Arial"/>
          <w:noProof/>
        </w:rPr>
        <mc:AlternateContent>
          <mc:Choice Requires="wps">
            <w:drawing>
              <wp:anchor distT="0" distB="0" distL="114300" distR="114300" simplePos="0" relativeHeight="251660288" behindDoc="0" locked="0" layoutInCell="1" allowOverlap="1" wp14:anchorId="2B3604F7" wp14:editId="52694967">
                <wp:simplePos x="0" y="0"/>
                <wp:positionH relativeFrom="column">
                  <wp:posOffset>1053389</wp:posOffset>
                </wp:positionH>
                <wp:positionV relativeFrom="paragraph">
                  <wp:posOffset>1223594</wp:posOffset>
                </wp:positionV>
                <wp:extent cx="4089197" cy="841248"/>
                <wp:effectExtent l="0" t="0" r="26035" b="16510"/>
                <wp:wrapNone/>
                <wp:docPr id="2" name="Rectangle 2"/>
                <wp:cNvGraphicFramePr/>
                <a:graphic xmlns:a="http://schemas.openxmlformats.org/drawingml/2006/main">
                  <a:graphicData uri="http://schemas.microsoft.com/office/word/2010/wordprocessingShape">
                    <wps:wsp>
                      <wps:cNvSpPr/>
                      <wps:spPr>
                        <a:xfrm>
                          <a:off x="0" y="0"/>
                          <a:ext cx="4089197" cy="841248"/>
                        </a:xfrm>
                        <a:prstGeom prst="rect">
                          <a:avLst/>
                        </a:prstGeom>
                      </wps:spPr>
                      <wps:style>
                        <a:lnRef idx="2">
                          <a:schemeClr val="accent5"/>
                        </a:lnRef>
                        <a:fillRef idx="1">
                          <a:schemeClr val="lt1"/>
                        </a:fillRef>
                        <a:effectRef idx="0">
                          <a:schemeClr val="accent5"/>
                        </a:effectRef>
                        <a:fontRef idx="minor">
                          <a:schemeClr val="dk1"/>
                        </a:fontRef>
                      </wps:style>
                      <wps:txbx>
                        <w:txbxContent>
                          <w:p w:rsidR="00103C24" w:rsidRPr="00306FA9" w:rsidRDefault="00103C24" w:rsidP="00103C24">
                            <w:pPr>
                              <w:jc w:val="center"/>
                              <w:rPr>
                                <w:b/>
                              </w:rPr>
                            </w:pPr>
                            <w:r w:rsidRPr="00306FA9">
                              <w:rPr>
                                <w:b/>
                              </w:rPr>
                              <w:t>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604F7" id="Rectangle 2" o:spid="_x0000_s1027" style="position:absolute;margin-left:82.95pt;margin-top:96.35pt;width:322pt;height:6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" fillcolor="white [3201]" strokecolor="#4472c4 [3208]" strokeweight="1pt">
                <v:textbox>
                  <w:txbxContent>
                    <w:p w:rsidR="00103C24" w:rsidRPr="00306FA9" w:rsidRDefault="00103C24" w:rsidP="00103C24">
                      <w:pPr>
                        <w:jc w:val="center"/>
                        <w:rPr>
                          <w:b/>
                        </w:rPr>
                      </w:pPr>
                      <w:r w:rsidRPr="00306FA9">
                        <w:rPr>
                          <w:b/>
                        </w:rPr>
                        <w:t>Processing</w:t>
                      </w:r>
                    </w:p>
                  </w:txbxContent>
                </v:textbox>
              </v:rect>
            </w:pict>
          </mc:Fallback>
        </mc:AlternateContent>
      </w:r>
      <w:r w:rsidRPr="00306FA9">
        <w:rPr>
          <w:rFonts w:ascii="Arial" w:hAnsi="Arial" w:cs="Arial"/>
          <w:noProof/>
        </w:rPr>
        <mc:AlternateContent>
          <mc:Choice Requires="wps">
            <w:drawing>
              <wp:anchor distT="0" distB="0" distL="114300" distR="114300" simplePos="0" relativeHeight="251659264" behindDoc="0" locked="0" layoutInCell="1" allowOverlap="1" wp14:anchorId="2C31CDCF" wp14:editId="0DB14C6E">
                <wp:simplePos x="0" y="0"/>
                <wp:positionH relativeFrom="column">
                  <wp:posOffset>1053185</wp:posOffset>
                </wp:positionH>
                <wp:positionV relativeFrom="paragraph">
                  <wp:posOffset>235585</wp:posOffset>
                </wp:positionV>
                <wp:extent cx="4052621" cy="907085"/>
                <wp:effectExtent l="38100" t="19050" r="62230" b="26670"/>
                <wp:wrapNone/>
                <wp:docPr id="1" name="Isosceles Triangle 1"/>
                <wp:cNvGraphicFramePr/>
                <a:graphic xmlns:a="http://schemas.openxmlformats.org/drawingml/2006/main">
                  <a:graphicData uri="http://schemas.microsoft.com/office/word/2010/wordprocessingShape">
                    <wps:wsp>
                      <wps:cNvSpPr/>
                      <wps:spPr>
                        <a:xfrm>
                          <a:off x="0" y="0"/>
                          <a:ext cx="4052621" cy="907085"/>
                        </a:xfrm>
                        <a:prstGeom prst="triangle">
                          <a:avLst/>
                        </a:prstGeom>
                      </wps:spPr>
                      <wps:style>
                        <a:lnRef idx="2">
                          <a:schemeClr val="accent5"/>
                        </a:lnRef>
                        <a:fillRef idx="1">
                          <a:schemeClr val="lt1"/>
                        </a:fillRef>
                        <a:effectRef idx="0">
                          <a:schemeClr val="accent5"/>
                        </a:effectRef>
                        <a:fontRef idx="minor">
                          <a:schemeClr val="dk1"/>
                        </a:fontRef>
                      </wps:style>
                      <wps:txbx>
                        <w:txbxContent>
                          <w:p w:rsidR="00103C24" w:rsidRPr="00306FA9" w:rsidRDefault="00103C24" w:rsidP="00103C24">
                            <w:pPr>
                              <w:jc w:val="center"/>
                              <w:rPr>
                                <w:b/>
                              </w:rPr>
                            </w:pPr>
                            <w:r w:rsidRPr="00306FA9">
                              <w:rPr>
                                <w:b/>
                              </w:rPr>
                              <w:t>Applying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31CD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margin-left:82.95pt;margin-top:18.55pt;width:319.1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" fillcolor="white [3201]" strokecolor="#4472c4 [3208]" strokeweight="1pt">
                <v:textbox>
                  <w:txbxContent>
                    <w:p w:rsidR="00103C24" w:rsidRPr="00306FA9" w:rsidRDefault="00103C24" w:rsidP="00103C24">
                      <w:pPr>
                        <w:jc w:val="center"/>
                        <w:rPr>
                          <w:b/>
                        </w:rPr>
                      </w:pPr>
                      <w:r w:rsidRPr="00306FA9">
                        <w:rPr>
                          <w:b/>
                        </w:rPr>
                        <w:t>Applying</w:t>
                      </w:r>
                    </w:p>
                  </w:txbxContent>
                </v:textbox>
              </v:shape>
            </w:pict>
          </mc:Fallback>
        </mc:AlternateContent>
      </w:r>
      <w:r w:rsidRPr="00306FA9">
        <w:rPr>
          <w:rFonts w:ascii="Arial" w:hAnsi="Arial" w:cs="Arial"/>
        </w:rPr>
        <w:t>In the space below, label the ‘house’ with the correct terms.</w:t>
      </w:r>
    </w:p>
    <w:p w:rsidR="00103C24" w:rsidRPr="00306FA9" w:rsidRDefault="00103C24" w:rsidP="00103C24">
      <w:pPr>
        <w:rPr>
          <w:rFonts w:ascii="Arial" w:hAnsi="Arial" w:cs="Arial"/>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Default="00103C24" w:rsidP="00103C24">
      <w:pPr>
        <w:rPr>
          <w:rFonts w:ascii="Arial" w:hAnsi="Arial" w:cs="Arial"/>
          <w:b/>
          <w:i/>
        </w:rPr>
      </w:pPr>
    </w:p>
    <w:p w:rsidR="00103C24" w:rsidRPr="00306FA9" w:rsidRDefault="00103C24" w:rsidP="00103C24">
      <w:pPr>
        <w:rPr>
          <w:rFonts w:ascii="Arial" w:hAnsi="Arial" w:cs="Arial"/>
          <w:b/>
          <w:i/>
        </w:rPr>
      </w:pPr>
      <w:r w:rsidRPr="00306FA9">
        <w:rPr>
          <w:rFonts w:ascii="Arial" w:hAnsi="Arial" w:cs="Arial"/>
          <w:b/>
          <w:i/>
        </w:rPr>
        <w:t xml:space="preserve">The </w:t>
      </w:r>
      <w:r>
        <w:rPr>
          <w:rFonts w:ascii="Arial" w:hAnsi="Arial" w:cs="Arial"/>
          <w:b/>
          <w:i/>
        </w:rPr>
        <w:t>Bloom</w:t>
      </w:r>
      <w:r w:rsidRPr="00306FA9">
        <w:rPr>
          <w:rFonts w:ascii="Arial" w:hAnsi="Arial" w:cs="Arial"/>
          <w:b/>
          <w:i/>
        </w:rPr>
        <w:t xml:space="preserve"> Model for Questioning</w:t>
      </w:r>
    </w:p>
    <w:p w:rsidR="00103C24" w:rsidRDefault="00103C24" w:rsidP="00103C24">
      <w:pPr>
        <w:rPr>
          <w:rFonts w:ascii="Arial" w:hAnsi="Arial" w:cs="Arial"/>
        </w:rPr>
      </w:pPr>
      <w:r w:rsidRPr="00306FA9">
        <w:rPr>
          <w:rFonts w:ascii="Arial" w:hAnsi="Arial" w:cs="Arial"/>
        </w:rPr>
        <w:t>In the space below, label the chart with the correct terms.</w:t>
      </w:r>
    </w:p>
    <w:p w:rsidR="00103C24" w:rsidRPr="00306FA9" w:rsidRDefault="00103C24" w:rsidP="00103C24">
      <w:pPr>
        <w:rPr>
          <w:rFonts w:ascii="Arial" w:hAnsi="Arial" w:cs="Arial"/>
        </w:rPr>
      </w:pPr>
    </w:p>
    <w:tbl>
      <w:tblPr>
        <w:tblStyle w:val="TableGrid"/>
        <w:tblW w:w="0" w:type="auto"/>
        <w:tblLook w:val="04A0" w:firstRow="1" w:lastRow="0" w:firstColumn="1" w:lastColumn="0" w:noHBand="0" w:noVBand="1"/>
      </w:tblPr>
      <w:tblGrid>
        <w:gridCol w:w="2785"/>
        <w:gridCol w:w="6565"/>
      </w:tblGrid>
      <w:tr w:rsidR="00103C24" w:rsidTr="00F51AD6">
        <w:tc>
          <w:tcPr>
            <w:tcW w:w="2785" w:type="dxa"/>
          </w:tcPr>
          <w:p w:rsidR="00103C24" w:rsidRPr="00306FA9" w:rsidRDefault="00103C24" w:rsidP="00F51AD6">
            <w:pPr>
              <w:spacing w:before="240" w:after="240"/>
              <w:rPr>
                <w:rFonts w:ascii="Arial" w:hAnsi="Arial" w:cs="Arial"/>
                <w:b/>
              </w:rPr>
            </w:pPr>
            <w:r w:rsidRPr="00306FA9">
              <w:rPr>
                <w:rFonts w:ascii="Arial" w:hAnsi="Arial" w:cs="Arial"/>
                <w:b/>
              </w:rPr>
              <w:t>Knowledge</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Recalling information</w:t>
            </w:r>
          </w:p>
        </w:tc>
      </w:tr>
      <w:tr w:rsidR="00103C24" w:rsidTr="00F51AD6">
        <w:tc>
          <w:tcPr>
            <w:tcW w:w="2785" w:type="dxa"/>
          </w:tcPr>
          <w:p w:rsidR="00103C24" w:rsidRPr="00306FA9" w:rsidRDefault="00103C24" w:rsidP="00F51AD6">
            <w:pPr>
              <w:spacing w:before="240" w:after="240"/>
              <w:rPr>
                <w:rFonts w:ascii="Arial" w:hAnsi="Arial" w:cs="Arial"/>
                <w:b/>
              </w:rPr>
            </w:pPr>
            <w:r w:rsidRPr="00306FA9">
              <w:rPr>
                <w:rFonts w:ascii="Arial" w:hAnsi="Arial" w:cs="Arial"/>
                <w:b/>
              </w:rPr>
              <w:t>Comprehension</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Understanding meaning</w:t>
            </w:r>
          </w:p>
        </w:tc>
      </w:tr>
      <w:tr w:rsidR="00103C24" w:rsidTr="00F51AD6">
        <w:tc>
          <w:tcPr>
            <w:tcW w:w="2785" w:type="dxa"/>
          </w:tcPr>
          <w:p w:rsidR="00103C24" w:rsidRPr="00306FA9" w:rsidRDefault="00103C24" w:rsidP="00F51AD6">
            <w:pPr>
              <w:spacing w:before="240" w:after="240"/>
              <w:rPr>
                <w:rFonts w:ascii="Arial" w:hAnsi="Arial" w:cs="Arial"/>
                <w:b/>
              </w:rPr>
            </w:pPr>
            <w:r w:rsidRPr="00306FA9">
              <w:rPr>
                <w:rFonts w:ascii="Arial" w:hAnsi="Arial" w:cs="Arial"/>
                <w:b/>
              </w:rPr>
              <w:t>Application</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Using learning in new situations</w:t>
            </w:r>
          </w:p>
        </w:tc>
      </w:tr>
      <w:tr w:rsidR="00103C24" w:rsidTr="00F51AD6">
        <w:tc>
          <w:tcPr>
            <w:tcW w:w="2785" w:type="dxa"/>
          </w:tcPr>
          <w:p w:rsidR="00103C24" w:rsidRPr="00306FA9" w:rsidRDefault="00103C24" w:rsidP="00F51AD6">
            <w:pPr>
              <w:spacing w:before="240" w:after="240"/>
              <w:rPr>
                <w:rFonts w:ascii="Arial" w:hAnsi="Arial" w:cs="Arial"/>
                <w:b/>
              </w:rPr>
            </w:pPr>
            <w:r w:rsidRPr="00306FA9">
              <w:rPr>
                <w:rFonts w:ascii="Arial" w:hAnsi="Arial" w:cs="Arial"/>
                <w:b/>
              </w:rPr>
              <w:t>Analysis</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Identifying parts and relationships</w:t>
            </w:r>
          </w:p>
        </w:tc>
      </w:tr>
      <w:tr w:rsidR="00103C24" w:rsidTr="00F51AD6">
        <w:tc>
          <w:tcPr>
            <w:tcW w:w="2785" w:type="dxa"/>
          </w:tcPr>
          <w:p w:rsidR="00103C24" w:rsidRPr="00306FA9" w:rsidRDefault="00103C24" w:rsidP="00F51AD6">
            <w:pPr>
              <w:spacing w:before="240" w:after="240"/>
              <w:rPr>
                <w:rFonts w:ascii="Arial" w:hAnsi="Arial" w:cs="Arial"/>
                <w:b/>
              </w:rPr>
            </w:pPr>
            <w:r w:rsidRPr="00306FA9">
              <w:rPr>
                <w:rFonts w:ascii="Arial" w:hAnsi="Arial" w:cs="Arial"/>
                <w:b/>
              </w:rPr>
              <w:t>Synthesis</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Using parts to create a new whole</w:t>
            </w:r>
          </w:p>
        </w:tc>
      </w:tr>
      <w:tr w:rsidR="00103C24" w:rsidTr="00F51AD6">
        <w:tc>
          <w:tcPr>
            <w:tcW w:w="2785" w:type="dxa"/>
          </w:tcPr>
          <w:p w:rsidR="00103C24" w:rsidRPr="00306FA9" w:rsidRDefault="00103C24" w:rsidP="00F51AD6">
            <w:pPr>
              <w:tabs>
                <w:tab w:val="left" w:pos="2407"/>
              </w:tabs>
              <w:spacing w:before="240" w:after="240"/>
              <w:rPr>
                <w:rFonts w:ascii="Arial" w:hAnsi="Arial" w:cs="Arial"/>
                <w:b/>
              </w:rPr>
            </w:pPr>
            <w:r w:rsidRPr="00306FA9">
              <w:rPr>
                <w:rFonts w:ascii="Arial" w:hAnsi="Arial" w:cs="Arial"/>
                <w:b/>
              </w:rPr>
              <w:t>Evaluation</w:t>
            </w:r>
          </w:p>
        </w:tc>
        <w:tc>
          <w:tcPr>
            <w:tcW w:w="6565" w:type="dxa"/>
          </w:tcPr>
          <w:p w:rsidR="00103C24" w:rsidRPr="00AD395D" w:rsidRDefault="00103C24" w:rsidP="00F51AD6">
            <w:pPr>
              <w:spacing w:before="240" w:after="240"/>
              <w:rPr>
                <w:rFonts w:ascii="Arial" w:hAnsi="Arial" w:cs="Arial"/>
                <w:b/>
                <w:color w:val="FFFFFF" w:themeColor="background1"/>
              </w:rPr>
            </w:pPr>
            <w:r w:rsidRPr="00AD395D">
              <w:rPr>
                <w:rFonts w:ascii="Arial" w:hAnsi="Arial" w:cs="Arial"/>
                <w:b/>
                <w:color w:val="FFFFFF" w:themeColor="background1"/>
              </w:rPr>
              <w:t>Judgment based on criteria or logic</w:t>
            </w:r>
          </w:p>
        </w:tc>
      </w:tr>
    </w:tbl>
    <w:p w:rsidR="00103C24" w:rsidRDefault="00103C24">
      <w:pPr>
        <w:spacing w:after="160" w:line="259" w:lineRule="auto"/>
        <w:rPr>
          <w:rFonts w:ascii="Arial" w:hAnsi="Arial" w:cs="Arial"/>
          <w:b/>
          <w:sz w:val="22"/>
          <w:szCs w:val="22"/>
        </w:rPr>
      </w:pPr>
      <w:r>
        <w:rPr>
          <w:rFonts w:ascii="Arial" w:hAnsi="Arial" w:cs="Arial"/>
          <w:b/>
          <w:sz w:val="22"/>
          <w:szCs w:val="22"/>
        </w:rPr>
        <w:br w:type="page"/>
      </w:r>
    </w:p>
    <w:p w:rsidR="00103C24" w:rsidRDefault="00103C24" w:rsidP="00103C24">
      <w:pPr>
        <w:tabs>
          <w:tab w:val="left" w:pos="0"/>
        </w:tabs>
        <w:ind w:right="630"/>
        <w:rPr>
          <w:rFonts w:ascii="Arial" w:hAnsi="Arial" w:cs="Arial"/>
          <w:b/>
          <w:sz w:val="22"/>
          <w:szCs w:val="22"/>
        </w:rPr>
      </w:pPr>
      <w:r>
        <w:rPr>
          <w:rFonts w:ascii="Arial" w:hAnsi="Arial" w:cs="Arial"/>
          <w:b/>
          <w:sz w:val="22"/>
          <w:szCs w:val="22"/>
        </w:rPr>
        <w:lastRenderedPageBreak/>
        <w:t>Next, try writing some questions for your interviewee. Use either the Bloom Model or the Costa Model to develop questions.</w:t>
      </w:r>
    </w:p>
    <w:p w:rsidR="00103C24" w:rsidRDefault="00103C24" w:rsidP="00103C24">
      <w:pPr>
        <w:tabs>
          <w:tab w:val="left" w:pos="0"/>
        </w:tabs>
        <w:ind w:right="630"/>
        <w:rPr>
          <w:rFonts w:ascii="Arial" w:hAnsi="Arial" w:cs="Arial"/>
          <w:b/>
          <w:sz w:val="22"/>
          <w:szCs w:val="22"/>
        </w:rPr>
      </w:pPr>
    </w:p>
    <w:p w:rsidR="00103C24" w:rsidRPr="00306FA9" w:rsidRDefault="00103C24" w:rsidP="00103C24">
      <w:pPr>
        <w:ind w:firstLine="720"/>
        <w:rPr>
          <w:rFonts w:ascii="Arial" w:hAnsi="Arial" w:cs="Arial"/>
          <w:b/>
          <w:sz w:val="24"/>
        </w:rPr>
      </w:pPr>
      <w:r w:rsidRPr="00306FA9">
        <w:rPr>
          <w:rFonts w:ascii="Arial" w:hAnsi="Arial" w:cs="Arial"/>
          <w:b/>
          <w:sz w:val="24"/>
        </w:rPr>
        <w:t xml:space="preserve">Press Release Topic </w:t>
      </w:r>
      <w:r w:rsidRPr="00306FA9">
        <w:rPr>
          <w:rFonts w:ascii="Arial" w:hAnsi="Arial" w:cs="Arial"/>
          <w:b/>
          <w:sz w:val="24"/>
        </w:rPr>
        <w:tab/>
        <w:t>_________________________________</w:t>
      </w:r>
    </w:p>
    <w:p w:rsidR="00103C24" w:rsidRDefault="00103C24" w:rsidP="00103C24">
      <w:pPr>
        <w:ind w:firstLine="720"/>
        <w:rPr>
          <w:rFonts w:ascii="Arial" w:hAnsi="Arial" w:cs="Arial"/>
          <w:b/>
          <w:sz w:val="24"/>
        </w:rPr>
      </w:pPr>
      <w:r>
        <w:rPr>
          <w:rFonts w:ascii="Arial" w:hAnsi="Arial" w:cs="Arial"/>
          <w:b/>
        </w:rPr>
        <w:t xml:space="preserve"> </w:t>
      </w:r>
    </w:p>
    <w:tbl>
      <w:tblPr>
        <w:tblStyle w:val="TableGrid"/>
        <w:tblW w:w="0" w:type="auto"/>
        <w:tblLayout w:type="fixed"/>
        <w:tblLook w:val="04A0" w:firstRow="1" w:lastRow="0" w:firstColumn="1" w:lastColumn="0" w:noHBand="0" w:noVBand="1"/>
      </w:tblPr>
      <w:tblGrid>
        <w:gridCol w:w="2875"/>
        <w:gridCol w:w="6475"/>
      </w:tblGrid>
      <w:tr w:rsidR="00103C24" w:rsidTr="00F51AD6">
        <w:tc>
          <w:tcPr>
            <w:tcW w:w="2875" w:type="dxa"/>
          </w:tcPr>
          <w:p w:rsidR="00103C24" w:rsidRDefault="00103C24" w:rsidP="00F51AD6">
            <w:pPr>
              <w:rPr>
                <w:rFonts w:ascii="Arial" w:hAnsi="Arial" w:cs="Arial"/>
                <w:b/>
                <w:sz w:val="24"/>
              </w:rPr>
            </w:pPr>
            <w:r>
              <w:rPr>
                <w:rFonts w:ascii="Arial" w:hAnsi="Arial" w:cs="Arial"/>
                <w:b/>
                <w:sz w:val="24"/>
              </w:rPr>
              <w:t xml:space="preserve">Type </w:t>
            </w:r>
          </w:p>
        </w:tc>
        <w:tc>
          <w:tcPr>
            <w:tcW w:w="6475" w:type="dxa"/>
          </w:tcPr>
          <w:p w:rsidR="00103C24" w:rsidRDefault="00103C24" w:rsidP="00F51AD6">
            <w:pPr>
              <w:rPr>
                <w:rFonts w:ascii="Arial" w:hAnsi="Arial" w:cs="Arial"/>
                <w:b/>
                <w:sz w:val="24"/>
              </w:rPr>
            </w:pPr>
            <w:r>
              <w:rPr>
                <w:rFonts w:ascii="Arial" w:hAnsi="Arial" w:cs="Arial"/>
                <w:b/>
                <w:sz w:val="24"/>
              </w:rPr>
              <w:t>Question</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r w:rsidR="00103C24" w:rsidTr="00F51AD6">
        <w:tc>
          <w:tcPr>
            <w:tcW w:w="2875" w:type="dxa"/>
          </w:tcPr>
          <w:p w:rsidR="00103C24" w:rsidRDefault="00103C24" w:rsidP="00103C24">
            <w:pPr>
              <w:spacing w:before="200" w:after="200"/>
              <w:rPr>
                <w:rFonts w:ascii="Arial" w:hAnsi="Arial" w:cs="Arial"/>
                <w:b/>
                <w:sz w:val="24"/>
              </w:rPr>
            </w:pPr>
          </w:p>
        </w:tc>
        <w:tc>
          <w:tcPr>
            <w:tcW w:w="6475" w:type="dxa"/>
          </w:tcPr>
          <w:p w:rsidR="00103C24" w:rsidRDefault="00103C24" w:rsidP="00103C24">
            <w:pPr>
              <w:spacing w:before="200" w:after="200"/>
              <w:rPr>
                <w:rFonts w:ascii="Arial" w:hAnsi="Arial" w:cs="Arial"/>
                <w:b/>
                <w:sz w:val="24"/>
              </w:rPr>
            </w:pPr>
          </w:p>
        </w:tc>
      </w:tr>
      <w:tr w:rsidR="00103C24" w:rsidTr="00F51AD6">
        <w:tc>
          <w:tcPr>
            <w:tcW w:w="9350" w:type="dxa"/>
            <w:gridSpan w:val="2"/>
          </w:tcPr>
          <w:p w:rsidR="00103C24" w:rsidRDefault="00103C24" w:rsidP="00103C24">
            <w:pPr>
              <w:spacing w:before="200" w:after="200"/>
              <w:rPr>
                <w:rFonts w:ascii="Arial" w:hAnsi="Arial" w:cs="Arial"/>
                <w:b/>
                <w:sz w:val="24"/>
              </w:rPr>
            </w:pPr>
            <w:r>
              <w:rPr>
                <w:rFonts w:ascii="Arial" w:hAnsi="Arial" w:cs="Arial"/>
                <w:b/>
                <w:sz w:val="24"/>
              </w:rPr>
              <w:t>Response:</w:t>
            </w:r>
          </w:p>
        </w:tc>
      </w:tr>
    </w:tbl>
    <w:p w:rsidR="00103C24" w:rsidRPr="00103C24" w:rsidRDefault="00103C24" w:rsidP="00103C24">
      <w:pPr>
        <w:tabs>
          <w:tab w:val="left" w:pos="0"/>
        </w:tabs>
        <w:ind w:right="630"/>
        <w:rPr>
          <w:rFonts w:ascii="Arial" w:hAnsi="Arial" w:cs="Arial"/>
          <w:b/>
          <w:sz w:val="22"/>
          <w:szCs w:val="22"/>
        </w:rPr>
      </w:pPr>
    </w:p>
    <w:p w:rsidR="00103C24" w:rsidRPr="00103C24" w:rsidRDefault="00103C24">
      <w:pPr>
        <w:spacing w:after="160" w:line="259" w:lineRule="auto"/>
        <w:rPr>
          <w:rFonts w:ascii="Arial" w:hAnsi="Arial" w:cs="Arial"/>
          <w:sz w:val="22"/>
          <w:szCs w:val="22"/>
        </w:rPr>
      </w:pPr>
      <w:r w:rsidRPr="00103C24">
        <w:rPr>
          <w:rFonts w:ascii="Arial" w:hAnsi="Arial" w:cs="Arial"/>
          <w:sz w:val="22"/>
          <w:szCs w:val="22"/>
        </w:rPr>
        <w:t>Make sure you are polite and gracious to your interviewee. Plan ahead, and find a suitable time to conduct your interview. Give him or her as much time as needed to respond to questions. A lack of planning on your part should not inconvenience anyone else.</w:t>
      </w:r>
      <w:r w:rsidR="00AB383B" w:rsidRPr="00103C24">
        <w:rPr>
          <w:rFonts w:ascii="Arial" w:hAnsi="Arial" w:cs="Arial"/>
          <w:sz w:val="22"/>
          <w:szCs w:val="22"/>
        </w:rPr>
        <w:br w:type="page"/>
      </w:r>
    </w:p>
    <w:p w:rsidR="00F06261" w:rsidRPr="00103C24" w:rsidRDefault="00103C24" w:rsidP="00F06261">
      <w:pPr>
        <w:rPr>
          <w:rFonts w:ascii="Arial" w:hAnsi="Arial" w:cs="Arial"/>
          <w:b/>
          <w:sz w:val="22"/>
          <w:szCs w:val="22"/>
        </w:rPr>
      </w:pPr>
      <w:r>
        <w:rPr>
          <w:rFonts w:ascii="Arial" w:hAnsi="Arial" w:cs="Arial"/>
          <w:b/>
          <w:sz w:val="22"/>
          <w:szCs w:val="22"/>
        </w:rPr>
        <w:lastRenderedPageBreak/>
        <w:t>How do you incorporate your interview into an article? Use the following example.</w:t>
      </w:r>
    </w:p>
    <w:p w:rsidR="00F06261" w:rsidRPr="00103C24" w:rsidRDefault="00F06261" w:rsidP="00F06261">
      <w:pPr>
        <w:rPr>
          <w:rFonts w:ascii="Arial" w:hAnsi="Arial" w:cs="Arial"/>
          <w:b/>
          <w:sz w:val="22"/>
          <w:szCs w:val="22"/>
        </w:rPr>
      </w:pPr>
    </w:p>
    <w:p w:rsidR="00F06261" w:rsidRPr="00103C24" w:rsidRDefault="00F06261" w:rsidP="00F06261">
      <w:pPr>
        <w:rPr>
          <w:rFonts w:asciiTheme="minorHAnsi" w:hAnsiTheme="minorHAnsi" w:cs="Arial"/>
          <w:sz w:val="22"/>
          <w:szCs w:val="22"/>
        </w:rPr>
      </w:pPr>
      <w:r w:rsidRPr="00103C24">
        <w:rPr>
          <w:rFonts w:asciiTheme="minorHAnsi" w:hAnsiTheme="minorHAnsi" w:cs="Arial"/>
          <w:sz w:val="22"/>
          <w:szCs w:val="22"/>
        </w:rPr>
        <w:t xml:space="preserve">Middle </w:t>
      </w:r>
      <w:r w:rsidR="00103C24">
        <w:rPr>
          <w:rFonts w:asciiTheme="minorHAnsi" w:hAnsiTheme="minorHAnsi" w:cs="Arial"/>
          <w:sz w:val="22"/>
          <w:szCs w:val="22"/>
        </w:rPr>
        <w:t>S</w:t>
      </w:r>
      <w:r w:rsidRPr="00103C24">
        <w:rPr>
          <w:rFonts w:asciiTheme="minorHAnsi" w:hAnsiTheme="minorHAnsi" w:cs="Arial"/>
          <w:sz w:val="22"/>
          <w:szCs w:val="22"/>
        </w:rPr>
        <w:t xml:space="preserve">chool </w:t>
      </w:r>
      <w:r w:rsidR="00103C24">
        <w:rPr>
          <w:rFonts w:asciiTheme="minorHAnsi" w:hAnsiTheme="minorHAnsi" w:cs="Arial"/>
          <w:sz w:val="22"/>
          <w:szCs w:val="22"/>
        </w:rPr>
        <w:t>A</w:t>
      </w:r>
      <w:r w:rsidRPr="00103C24">
        <w:rPr>
          <w:rFonts w:asciiTheme="minorHAnsi" w:hAnsiTheme="minorHAnsi" w:cs="Arial"/>
          <w:sz w:val="22"/>
          <w:szCs w:val="22"/>
        </w:rPr>
        <w:t xml:space="preserve">dds </w:t>
      </w:r>
      <w:r w:rsidR="00103C24">
        <w:rPr>
          <w:rFonts w:asciiTheme="minorHAnsi" w:hAnsiTheme="minorHAnsi" w:cs="Arial"/>
          <w:sz w:val="22"/>
          <w:szCs w:val="22"/>
        </w:rPr>
        <w:t>S</w:t>
      </w:r>
      <w:r w:rsidRPr="00103C24">
        <w:rPr>
          <w:rFonts w:asciiTheme="minorHAnsi" w:hAnsiTheme="minorHAnsi" w:cs="Arial"/>
          <w:sz w:val="22"/>
          <w:szCs w:val="22"/>
        </w:rPr>
        <w:t xml:space="preserve">tudy </w:t>
      </w:r>
      <w:r w:rsidR="00103C24">
        <w:rPr>
          <w:rFonts w:asciiTheme="minorHAnsi" w:hAnsiTheme="minorHAnsi" w:cs="Arial"/>
          <w:sz w:val="22"/>
          <w:szCs w:val="22"/>
        </w:rPr>
        <w:t>H</w:t>
      </w:r>
      <w:r w:rsidRPr="00103C24">
        <w:rPr>
          <w:rFonts w:asciiTheme="minorHAnsi" w:hAnsiTheme="minorHAnsi" w:cs="Arial"/>
          <w:sz w:val="22"/>
          <w:szCs w:val="22"/>
        </w:rPr>
        <w:t xml:space="preserve">all </w:t>
      </w:r>
      <w:r w:rsidR="002B2C21">
        <w:rPr>
          <w:rFonts w:asciiTheme="minorHAnsi" w:hAnsiTheme="minorHAnsi" w:cs="Arial"/>
          <w:sz w:val="22"/>
          <w:szCs w:val="22"/>
        </w:rPr>
        <w:t>to</w:t>
      </w:r>
      <w:r w:rsidRPr="00103C24">
        <w:rPr>
          <w:rFonts w:asciiTheme="minorHAnsi" w:hAnsiTheme="minorHAnsi" w:cs="Arial"/>
          <w:sz w:val="22"/>
          <w:szCs w:val="22"/>
        </w:rPr>
        <w:t xml:space="preserve"> </w:t>
      </w:r>
      <w:r w:rsidR="00103C24">
        <w:rPr>
          <w:rFonts w:asciiTheme="minorHAnsi" w:hAnsiTheme="minorHAnsi" w:cs="Arial"/>
          <w:sz w:val="22"/>
          <w:szCs w:val="22"/>
        </w:rPr>
        <w:t>I</w:t>
      </w:r>
      <w:r w:rsidRPr="00103C24">
        <w:rPr>
          <w:rFonts w:asciiTheme="minorHAnsi" w:hAnsiTheme="minorHAnsi" w:cs="Arial"/>
          <w:sz w:val="22"/>
          <w:szCs w:val="22"/>
        </w:rPr>
        <w:t>mprove</w:t>
      </w:r>
      <w:r w:rsidR="00103C24">
        <w:rPr>
          <w:rFonts w:asciiTheme="minorHAnsi" w:hAnsiTheme="minorHAnsi" w:cs="Arial"/>
          <w:sz w:val="22"/>
          <w:szCs w:val="22"/>
        </w:rPr>
        <w:t xml:space="preserve"> L</w:t>
      </w:r>
      <w:r w:rsidRPr="00103C24">
        <w:rPr>
          <w:rFonts w:asciiTheme="minorHAnsi" w:hAnsiTheme="minorHAnsi" w:cs="Arial"/>
          <w:sz w:val="22"/>
          <w:szCs w:val="22"/>
        </w:rPr>
        <w:t>earning</w:t>
      </w:r>
      <w:r w:rsidR="00103C24">
        <w:rPr>
          <w:rFonts w:asciiTheme="minorHAnsi" w:hAnsiTheme="minorHAnsi" w:cs="Arial"/>
          <w:sz w:val="22"/>
          <w:szCs w:val="22"/>
        </w:rPr>
        <w:t xml:space="preserve"> by </w:t>
      </w:r>
      <w:r w:rsidRPr="00103C24">
        <w:rPr>
          <w:rFonts w:asciiTheme="minorHAnsi" w:hAnsiTheme="minorHAnsi" w:cs="Arial"/>
          <w:sz w:val="22"/>
          <w:szCs w:val="22"/>
        </w:rPr>
        <w:t xml:space="preserve">Sari Goldson                                                        </w:t>
      </w:r>
    </w:p>
    <w:p w:rsidR="00F06261" w:rsidRPr="00103C24" w:rsidRDefault="00F06261" w:rsidP="00F06261">
      <w:pPr>
        <w:rPr>
          <w:rFonts w:asciiTheme="minorHAnsi" w:hAnsiTheme="minorHAnsi" w:cs="Arial"/>
          <w:sz w:val="22"/>
          <w:szCs w:val="22"/>
        </w:rPr>
      </w:pP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A new middle school study hall was put into place at the beginning of the school year that is intended to allow students to accomplish more during the school day.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The cafeteria study hall was created by the middle school Response to Intervention Team, Assistant Principal Jason Caudill explained. This team consists of Caudill, counselor Tara Louys, English teacher Chevy Sidel and humanities teacher Elizabeth Jax, Caudill added.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“We have a bigger than usual 8th grade class this year so the study halls have gotten really big,” Caudill explained. “This is partially because there are so many kids, and partially because the teachers have more classes than usual.”</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Since there are so many eighth graders at the middle school, some of the teachers had to sacrifice their study halls for more teaching class periods, Caudill said.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Most teachers in the past have had five regular teaching periods, a planning period, and a study hall, but history teacher Michelle Rowley-Welsch has too many teaching periods due to the number of her students and had to sacrifice her study hall, he added.</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With the loss of some study halls, the remaining ones became too crowded and became very difficult for the students to work in this environment, Caudill explained.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“The teachers felt they couldn’t work with kids in small groups, which meant they couldn’t give all their students the help they needed,” he added.</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The cafeteria study hall idea was put into action in the first few days of school, Caudill said.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Eighth grader Virginia Anderson thinks that the new experiment has both positive and negative aspects.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“I get more work done in here,” Anderson stated. “It’s so much quieter and everyone’s so much more focused on their work. But it’s hard to work in groups because you are so confined to the space.”</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Eighth Grader Helen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does not think the new study hall is a positive experience.</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 “We don’t really get to go anywhere to get help from teachers,”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said. “The only way is to use a </w:t>
      </w:r>
      <w:bookmarkStart w:id="0" w:name="_GoBack"/>
      <w:bookmarkEnd w:id="0"/>
      <w:r w:rsidRPr="00103C24">
        <w:rPr>
          <w:rFonts w:asciiTheme="minorHAnsi" w:hAnsiTheme="minorHAnsi" w:cs="Arial"/>
          <w:sz w:val="22"/>
          <w:szCs w:val="22"/>
        </w:rPr>
        <w:t xml:space="preserve">pass that you got from a teacher earlier that day.”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continued to say that she dislikes other aspects of the study hall. </w:t>
      </w:r>
      <w:r w:rsidR="00103C24">
        <w:rPr>
          <w:rFonts w:asciiTheme="minorHAnsi" w:hAnsiTheme="minorHAnsi" w:cs="Arial"/>
          <w:sz w:val="22"/>
          <w:szCs w:val="22"/>
        </w:rPr>
        <w:t xml:space="preserve"> </w:t>
      </w:r>
      <w:r w:rsidRPr="00103C24">
        <w:rPr>
          <w:rFonts w:asciiTheme="minorHAnsi" w:hAnsiTheme="minorHAnsi" w:cs="Arial"/>
          <w:sz w:val="22"/>
          <w:szCs w:val="22"/>
        </w:rPr>
        <w:t xml:space="preserve">“They should allow more people to go to the library and not be monitored as much </w:t>
      </w:r>
      <w:proofErr w:type="spellStart"/>
      <w:r w:rsidRPr="00103C24">
        <w:rPr>
          <w:rFonts w:asciiTheme="minorHAnsi" w:hAnsiTheme="minorHAnsi" w:cs="Arial"/>
          <w:sz w:val="22"/>
          <w:szCs w:val="22"/>
        </w:rPr>
        <w:t>everyday</w:t>
      </w:r>
      <w:proofErr w:type="spellEnd"/>
      <w:r w:rsidRPr="00103C24">
        <w:rPr>
          <w:rFonts w:asciiTheme="minorHAnsi" w:hAnsiTheme="minorHAnsi" w:cs="Arial"/>
          <w:sz w:val="22"/>
          <w:szCs w:val="22"/>
        </w:rPr>
        <w:t xml:space="preserve">,”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recommends. “We should have more freedom.”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Anderson also said that the pass system could improve so it can go more smoothly. “It could be more flexible and we shouldn’t have to have passes all the time,” Anderson said.</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Although students seem to have had some difficulty with the new study hall arrangements,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said that she still finds the experiment useful.</w:t>
      </w:r>
      <w:r w:rsidR="00103C24">
        <w:rPr>
          <w:rFonts w:asciiTheme="minorHAnsi" w:hAnsiTheme="minorHAnsi" w:cs="Arial"/>
          <w:sz w:val="22"/>
          <w:szCs w:val="22"/>
        </w:rPr>
        <w:t xml:space="preserve"> </w:t>
      </w:r>
      <w:r w:rsidRPr="00103C24">
        <w:rPr>
          <w:rFonts w:asciiTheme="minorHAnsi" w:hAnsiTheme="minorHAnsi" w:cs="Arial"/>
          <w:sz w:val="22"/>
          <w:szCs w:val="22"/>
        </w:rPr>
        <w:t xml:space="preserve">“We got to experience something new, something we haven’t done before,”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said.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added that she thinks the quiet environment in the cafeteria has a positive impact on the students’ use of time and allows them to accomplish more.</w:t>
      </w:r>
      <w:r w:rsidR="00103C24">
        <w:rPr>
          <w:rFonts w:asciiTheme="minorHAnsi" w:hAnsiTheme="minorHAnsi" w:cs="Arial"/>
          <w:sz w:val="22"/>
          <w:szCs w:val="22"/>
        </w:rPr>
        <w:t xml:space="preserve"> </w:t>
      </w:r>
      <w:r w:rsidRPr="00103C24">
        <w:rPr>
          <w:rFonts w:asciiTheme="minorHAnsi" w:hAnsiTheme="minorHAnsi" w:cs="Arial"/>
          <w:sz w:val="22"/>
          <w:szCs w:val="22"/>
        </w:rPr>
        <w:t xml:space="preserve">“We focus more closely on the work at hand,” </w:t>
      </w:r>
      <w:proofErr w:type="spellStart"/>
      <w:r w:rsidRPr="00103C24">
        <w:rPr>
          <w:rFonts w:asciiTheme="minorHAnsi" w:hAnsiTheme="minorHAnsi" w:cs="Arial"/>
          <w:sz w:val="22"/>
          <w:szCs w:val="22"/>
        </w:rPr>
        <w:t>Girin</w:t>
      </w:r>
      <w:proofErr w:type="spellEnd"/>
      <w:r w:rsidRPr="00103C24">
        <w:rPr>
          <w:rFonts w:asciiTheme="minorHAnsi" w:hAnsiTheme="minorHAnsi" w:cs="Arial"/>
          <w:sz w:val="22"/>
          <w:szCs w:val="22"/>
        </w:rPr>
        <w:t xml:space="preserve"> stated.</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Anderson said that the new study hall allows many people to get much of their homework done more quickly.</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“You’re not distracted by people talking like you are in normal study hall,” Anderson said.</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Although there are many improvements that can be applied to this new addition to the school, the RTI team has been witness to many of the previous problems being solved, Caudill said.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“This is similar to the high school study hall and will help eighth grade students become prepared for the years to come in that section of their education,” Caudill explained. </w:t>
      </w:r>
    </w:p>
    <w:p w:rsidR="00F06261" w:rsidRPr="00103C24" w:rsidRDefault="00F06261" w:rsidP="00103C24">
      <w:pPr>
        <w:spacing w:after="40"/>
        <w:rPr>
          <w:rFonts w:asciiTheme="minorHAnsi" w:hAnsiTheme="minorHAnsi" w:cs="Arial"/>
          <w:sz w:val="22"/>
          <w:szCs w:val="22"/>
        </w:rPr>
      </w:pPr>
      <w:r w:rsidRPr="00103C24">
        <w:rPr>
          <w:rFonts w:asciiTheme="minorHAnsi" w:hAnsiTheme="minorHAnsi" w:cs="Arial"/>
          <w:sz w:val="22"/>
          <w:szCs w:val="22"/>
        </w:rPr>
        <w:t xml:space="preserve">Caudill said that he thinks that there is definitely room for improvement in this venture. </w:t>
      </w:r>
    </w:p>
    <w:p w:rsidR="00C3326A" w:rsidRPr="00103C24" w:rsidRDefault="00F06261" w:rsidP="00103C24">
      <w:pPr>
        <w:spacing w:after="40"/>
        <w:rPr>
          <w:sz w:val="22"/>
          <w:szCs w:val="22"/>
        </w:rPr>
      </w:pPr>
      <w:r w:rsidRPr="00103C24">
        <w:rPr>
          <w:rFonts w:asciiTheme="minorHAnsi" w:hAnsiTheme="minorHAnsi" w:cs="Arial"/>
          <w:sz w:val="22"/>
          <w:szCs w:val="22"/>
        </w:rPr>
        <w:t>“The way we communicated the idea could have been improved,” he said. “It’s not my first choice, but it is a good solution for the problems we were facing.”</w:t>
      </w:r>
      <w:r w:rsidRPr="00103C24">
        <w:rPr>
          <w:rFonts w:ascii="Arial" w:hAnsi="Arial" w:cs="Arial"/>
          <w:b/>
          <w:sz w:val="22"/>
          <w:szCs w:val="22"/>
        </w:rPr>
        <w:t xml:space="preserve"> </w:t>
      </w:r>
    </w:p>
    <w:p w:rsidR="00103C24" w:rsidRPr="00103C24" w:rsidRDefault="00103C24">
      <w:pPr>
        <w:rPr>
          <w:sz w:val="22"/>
          <w:szCs w:val="22"/>
        </w:rPr>
      </w:pPr>
    </w:p>
    <w:sectPr w:rsidR="00103C24" w:rsidRPr="00103C24" w:rsidSect="00C133CC">
      <w:headerReference w:type="default" r:id="rId7"/>
      <w:headerReference w:type="first" r:id="rId8"/>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DC" w:rsidRDefault="00C872DC" w:rsidP="00C872DC">
      <w:r>
        <w:separator/>
      </w:r>
    </w:p>
  </w:endnote>
  <w:endnote w:type="continuationSeparator" w:id="0">
    <w:p w:rsidR="00C872DC" w:rsidRDefault="00C872DC" w:rsidP="00C8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DC" w:rsidRDefault="00C872DC" w:rsidP="00C872DC">
      <w:r>
        <w:separator/>
      </w:r>
    </w:p>
  </w:footnote>
  <w:footnote w:type="continuationSeparator" w:id="0">
    <w:p w:rsidR="00C872DC" w:rsidRDefault="00C872DC" w:rsidP="00C8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2F" w:rsidRDefault="002B2C21">
    <w:pPr>
      <w:pStyle w:val="Header"/>
    </w:pPr>
  </w:p>
  <w:p w:rsidR="0045302F" w:rsidRDefault="002B2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2F" w:rsidRDefault="00C872DC" w:rsidP="00C133CC">
    <w:pPr>
      <w:pStyle w:val="Header"/>
      <w:tabs>
        <w:tab w:val="clear" w:pos="8640"/>
        <w:tab w:val="right" w:pos="9270"/>
      </w:tabs>
      <w:jc w:val="both"/>
    </w:pPr>
    <w:r>
      <w:t>Journalism Unit</w:t>
    </w:r>
    <w:r w:rsidRPr="005F5249">
      <w:t xml:space="preserve"> Assignment</w:t>
    </w:r>
    <w:r>
      <w:tab/>
    </w:r>
    <w:r>
      <w:tab/>
      <w:t xml:space="preserve">   Name</w:t>
    </w:r>
    <w:r w:rsidRPr="00B030A4">
      <w:rPr>
        <w:color w:val="FFFFFF"/>
      </w:rPr>
      <w:t xml:space="preserve">ii </w:t>
    </w:r>
    <w:r>
      <w:t>_________________</w:t>
    </w:r>
  </w:p>
  <w:p w:rsidR="0045302F" w:rsidRDefault="00C872DC" w:rsidP="00C133CC">
    <w:pPr>
      <w:pStyle w:val="Header"/>
      <w:tabs>
        <w:tab w:val="clear" w:pos="8640"/>
        <w:tab w:val="right" w:pos="9270"/>
      </w:tabs>
    </w:pPr>
    <w:r>
      <w:t>Article Graphic Organizer</w:t>
    </w:r>
    <w:r>
      <w:tab/>
    </w:r>
    <w:r>
      <w:tab/>
      <w:t xml:space="preserve">Period </w:t>
    </w:r>
    <w:r w:rsidRPr="00C133CC">
      <w:rPr>
        <w:color w:val="FFFFFF"/>
      </w:rPr>
      <w:t xml:space="preserve"> </w:t>
    </w:r>
    <w:r>
      <w:t>_________________</w:t>
    </w:r>
  </w:p>
  <w:p w:rsidR="0045302F" w:rsidRDefault="00C872D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11423"/>
    <w:multiLevelType w:val="hybridMultilevel"/>
    <w:tmpl w:val="DF1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DC"/>
    <w:rsid w:val="00103C24"/>
    <w:rsid w:val="002B2C21"/>
    <w:rsid w:val="004704EC"/>
    <w:rsid w:val="00AB383B"/>
    <w:rsid w:val="00B21507"/>
    <w:rsid w:val="00C3326A"/>
    <w:rsid w:val="00C872DC"/>
    <w:rsid w:val="00D63686"/>
    <w:rsid w:val="00E748F8"/>
    <w:rsid w:val="00F06261"/>
    <w:rsid w:val="00F9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29CF-C996-4366-AC59-2DC1931D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72DC"/>
    <w:pPr>
      <w:tabs>
        <w:tab w:val="center" w:pos="4320"/>
        <w:tab w:val="right" w:pos="8640"/>
      </w:tabs>
    </w:pPr>
  </w:style>
  <w:style w:type="character" w:customStyle="1" w:styleId="HeaderChar">
    <w:name w:val="Header Char"/>
    <w:basedOn w:val="DefaultParagraphFont"/>
    <w:link w:val="Header"/>
    <w:rsid w:val="00C872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72DC"/>
    <w:pPr>
      <w:tabs>
        <w:tab w:val="center" w:pos="4680"/>
        <w:tab w:val="right" w:pos="9360"/>
      </w:tabs>
    </w:pPr>
  </w:style>
  <w:style w:type="character" w:customStyle="1" w:styleId="FooterChar">
    <w:name w:val="Footer Char"/>
    <w:basedOn w:val="DefaultParagraphFont"/>
    <w:link w:val="Footer"/>
    <w:uiPriority w:val="99"/>
    <w:rsid w:val="00C872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7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DC"/>
    <w:rPr>
      <w:rFonts w:ascii="Segoe UI" w:eastAsia="Times New Roman" w:hAnsi="Segoe UI" w:cs="Segoe UI"/>
      <w:sz w:val="18"/>
      <w:szCs w:val="18"/>
    </w:rPr>
  </w:style>
  <w:style w:type="table" w:styleId="TableGrid">
    <w:name w:val="Table Grid"/>
    <w:basedOn w:val="TableNormal"/>
    <w:uiPriority w:val="39"/>
    <w:rsid w:val="00C3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5</cp:revision>
  <cp:lastPrinted>2014-11-21T16:40:00Z</cp:lastPrinted>
  <dcterms:created xsi:type="dcterms:W3CDTF">2014-11-21T13:58:00Z</dcterms:created>
  <dcterms:modified xsi:type="dcterms:W3CDTF">2014-11-21T19:01:00Z</dcterms:modified>
</cp:coreProperties>
</file>