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EB8" w:rsidRPr="006A0918" w:rsidRDefault="00857EB8" w:rsidP="00857EB8">
      <w:pPr>
        <w:pStyle w:val="Title"/>
        <w:rPr>
          <w:rFonts w:cs="Arial"/>
          <w:b/>
          <w:sz w:val="44"/>
          <w:szCs w:val="44"/>
        </w:rPr>
      </w:pPr>
      <w:r w:rsidRPr="006A0918">
        <w:rPr>
          <w:b/>
          <w:spacing w:val="-16"/>
          <w:sz w:val="44"/>
          <w:szCs w:val="44"/>
        </w:rPr>
        <w:t xml:space="preserve">Reading Circles </w:t>
      </w:r>
      <w:r>
        <w:rPr>
          <w:b/>
          <w:sz w:val="44"/>
          <w:szCs w:val="44"/>
        </w:rPr>
        <w:t>Summative Assessment</w:t>
      </w:r>
    </w:p>
    <w:p w:rsidR="00857EB8" w:rsidRDefault="00857EB8" w:rsidP="00857EB8">
      <w:pPr>
        <w:jc w:val="center"/>
        <w:rPr>
          <w:rFonts w:ascii="Arial" w:hAnsi="Arial" w:cs="Arial"/>
          <w:b/>
          <w:sz w:val="22"/>
          <w:szCs w:val="22"/>
        </w:rPr>
      </w:pPr>
    </w:p>
    <w:p w:rsidR="00857EB8" w:rsidRDefault="00857EB8" w:rsidP="00857EB8">
      <w:pPr>
        <w:rPr>
          <w:rFonts w:ascii="Arial" w:hAnsi="Arial" w:cs="Arial"/>
          <w:b/>
          <w:i/>
          <w:sz w:val="22"/>
          <w:szCs w:val="22"/>
          <w:u w:val="single"/>
        </w:rPr>
      </w:pPr>
      <w:r>
        <w:rPr>
          <w:rFonts w:ascii="Arial" w:hAnsi="Arial" w:cs="Arial"/>
          <w:b/>
          <w:i/>
          <w:sz w:val="22"/>
          <w:szCs w:val="22"/>
          <w:u w:val="single"/>
        </w:rPr>
        <w:t>Summative Assessment</w:t>
      </w:r>
      <w:r>
        <w:rPr>
          <w:rFonts w:ascii="Arial" w:hAnsi="Arial" w:cs="Arial"/>
          <w:b/>
          <w:i/>
          <w:sz w:val="22"/>
          <w:szCs w:val="22"/>
          <w:u w:val="single"/>
        </w:rPr>
        <w:t xml:space="preserve"> Objectives</w:t>
      </w:r>
    </w:p>
    <w:p w:rsidR="00857EB8" w:rsidRDefault="00857EB8" w:rsidP="00857EB8">
      <w:pPr>
        <w:rPr>
          <w:rFonts w:ascii="Arial" w:hAnsi="Arial" w:cs="Arial"/>
          <w:b/>
          <w:i/>
          <w:sz w:val="22"/>
          <w:szCs w:val="22"/>
        </w:rPr>
      </w:pPr>
    </w:p>
    <w:p w:rsidR="00857EB8" w:rsidRDefault="00857EB8" w:rsidP="00857EB8">
      <w:pPr>
        <w:pStyle w:val="ListParagraph"/>
        <w:numPr>
          <w:ilvl w:val="0"/>
          <w:numId w:val="1"/>
        </w:numPr>
        <w:spacing w:after="120"/>
        <w:contextualSpacing w:val="0"/>
        <w:rPr>
          <w:rFonts w:ascii="Arial" w:hAnsi="Arial" w:cs="Arial"/>
          <w:b/>
          <w:i/>
          <w:sz w:val="22"/>
          <w:szCs w:val="22"/>
        </w:rPr>
      </w:pPr>
      <w:r w:rsidRPr="002B2F33">
        <w:rPr>
          <w:rFonts w:ascii="Arial" w:hAnsi="Arial" w:cs="Arial"/>
          <w:b/>
          <w:i/>
          <w:sz w:val="22"/>
          <w:szCs w:val="22"/>
        </w:rPr>
        <w:t xml:space="preserve">Share what you have learned through reading </w:t>
      </w:r>
      <w:r>
        <w:rPr>
          <w:rFonts w:ascii="Arial" w:hAnsi="Arial" w:cs="Arial"/>
          <w:b/>
          <w:i/>
          <w:sz w:val="22"/>
          <w:szCs w:val="22"/>
        </w:rPr>
        <w:t xml:space="preserve">and discussing </w:t>
      </w:r>
      <w:r w:rsidRPr="002B2F33">
        <w:rPr>
          <w:rFonts w:ascii="Arial" w:hAnsi="Arial" w:cs="Arial"/>
          <w:b/>
          <w:i/>
          <w:sz w:val="22"/>
          <w:szCs w:val="22"/>
        </w:rPr>
        <w:t xml:space="preserve">your </w:t>
      </w:r>
      <w:r>
        <w:rPr>
          <w:rFonts w:ascii="Arial" w:hAnsi="Arial" w:cs="Arial"/>
          <w:b/>
          <w:i/>
          <w:sz w:val="22"/>
          <w:szCs w:val="22"/>
        </w:rPr>
        <w:t>Reading</w:t>
      </w:r>
      <w:r w:rsidRPr="002B2F33">
        <w:rPr>
          <w:rFonts w:ascii="Arial" w:hAnsi="Arial" w:cs="Arial"/>
          <w:b/>
          <w:i/>
          <w:sz w:val="22"/>
          <w:szCs w:val="22"/>
        </w:rPr>
        <w:t xml:space="preserve"> Circles </w:t>
      </w:r>
      <w:r>
        <w:rPr>
          <w:rFonts w:ascii="Arial" w:hAnsi="Arial" w:cs="Arial"/>
          <w:b/>
          <w:i/>
          <w:sz w:val="22"/>
          <w:szCs w:val="22"/>
        </w:rPr>
        <w:t>book or books</w:t>
      </w:r>
    </w:p>
    <w:p w:rsidR="00857EB8" w:rsidRDefault="00857EB8" w:rsidP="00857EB8">
      <w:pPr>
        <w:pStyle w:val="ListParagraph"/>
        <w:numPr>
          <w:ilvl w:val="0"/>
          <w:numId w:val="1"/>
        </w:numPr>
        <w:spacing w:after="120"/>
        <w:contextualSpacing w:val="0"/>
        <w:rPr>
          <w:rFonts w:ascii="Arial" w:hAnsi="Arial" w:cs="Arial"/>
          <w:b/>
          <w:i/>
          <w:sz w:val="22"/>
          <w:szCs w:val="22"/>
        </w:rPr>
      </w:pPr>
      <w:r>
        <w:rPr>
          <w:rFonts w:ascii="Arial" w:hAnsi="Arial" w:cs="Arial"/>
          <w:b/>
          <w:i/>
          <w:sz w:val="22"/>
          <w:szCs w:val="22"/>
        </w:rPr>
        <w:t xml:space="preserve">Make connections between texts </w:t>
      </w:r>
      <w:r>
        <w:rPr>
          <w:rFonts w:ascii="Arial" w:hAnsi="Arial" w:cs="Arial"/>
          <w:b/>
          <w:i/>
          <w:sz w:val="22"/>
          <w:szCs w:val="22"/>
        </w:rPr>
        <w:t xml:space="preserve">and the Statement of Inquiry </w:t>
      </w:r>
      <w:r>
        <w:rPr>
          <w:rFonts w:ascii="Arial" w:hAnsi="Arial" w:cs="Arial"/>
          <w:b/>
          <w:i/>
          <w:sz w:val="22"/>
          <w:szCs w:val="22"/>
        </w:rPr>
        <w:t>with thoughtful questions and responses</w:t>
      </w:r>
    </w:p>
    <w:p w:rsidR="00857EB8" w:rsidRDefault="00857EB8" w:rsidP="00857EB8">
      <w:pPr>
        <w:pStyle w:val="ListParagraph"/>
        <w:numPr>
          <w:ilvl w:val="0"/>
          <w:numId w:val="1"/>
        </w:numPr>
        <w:spacing w:after="120"/>
        <w:contextualSpacing w:val="0"/>
        <w:rPr>
          <w:rFonts w:ascii="Arial" w:hAnsi="Arial" w:cs="Arial"/>
          <w:b/>
          <w:i/>
          <w:sz w:val="22"/>
          <w:szCs w:val="22"/>
        </w:rPr>
      </w:pPr>
      <w:r>
        <w:rPr>
          <w:rFonts w:ascii="Arial" w:hAnsi="Arial" w:cs="Arial"/>
          <w:b/>
          <w:i/>
          <w:sz w:val="22"/>
          <w:szCs w:val="22"/>
        </w:rPr>
        <w:t>Plan and organize a multi-step projec</w:t>
      </w:r>
      <w:bookmarkStart w:id="0" w:name="_GoBack"/>
      <w:bookmarkEnd w:id="0"/>
      <w:r>
        <w:rPr>
          <w:rFonts w:ascii="Arial" w:hAnsi="Arial" w:cs="Arial"/>
          <w:b/>
          <w:i/>
          <w:sz w:val="22"/>
          <w:szCs w:val="22"/>
        </w:rPr>
        <w:t>t in a timely manner</w:t>
      </w:r>
    </w:p>
    <w:p w:rsidR="00857EB8" w:rsidRDefault="00857EB8" w:rsidP="00857EB8">
      <w:pPr>
        <w:pStyle w:val="ListParagraph"/>
        <w:numPr>
          <w:ilvl w:val="0"/>
          <w:numId w:val="1"/>
        </w:numPr>
        <w:spacing w:after="120"/>
        <w:contextualSpacing w:val="0"/>
        <w:rPr>
          <w:rFonts w:ascii="Arial" w:hAnsi="Arial" w:cs="Arial"/>
          <w:b/>
          <w:i/>
          <w:sz w:val="22"/>
          <w:szCs w:val="22"/>
        </w:rPr>
      </w:pPr>
      <w:r>
        <w:rPr>
          <w:rFonts w:ascii="Arial" w:hAnsi="Arial" w:cs="Arial"/>
          <w:b/>
          <w:i/>
          <w:sz w:val="22"/>
          <w:szCs w:val="22"/>
        </w:rPr>
        <w:t>Delegate responsibility and collaborate to create an effective presentation</w:t>
      </w:r>
    </w:p>
    <w:p w:rsidR="00857EB8" w:rsidRDefault="00857EB8" w:rsidP="00857EB8">
      <w:pPr>
        <w:pStyle w:val="ListParagraph"/>
        <w:numPr>
          <w:ilvl w:val="0"/>
          <w:numId w:val="1"/>
        </w:numPr>
        <w:spacing w:after="120"/>
        <w:contextualSpacing w:val="0"/>
        <w:rPr>
          <w:rFonts w:ascii="Arial" w:hAnsi="Arial" w:cs="Arial"/>
          <w:b/>
          <w:i/>
          <w:sz w:val="22"/>
          <w:szCs w:val="22"/>
        </w:rPr>
      </w:pPr>
      <w:r>
        <w:rPr>
          <w:rFonts w:ascii="Arial" w:hAnsi="Arial" w:cs="Arial"/>
          <w:b/>
          <w:i/>
          <w:sz w:val="22"/>
          <w:szCs w:val="22"/>
        </w:rPr>
        <w:t>Clearly communicate understandings gained through reading and discussion</w:t>
      </w:r>
    </w:p>
    <w:p w:rsidR="00857EB8" w:rsidRDefault="00857EB8" w:rsidP="00857EB8">
      <w:pPr>
        <w:rPr>
          <w:b/>
        </w:rPr>
      </w:pPr>
    </w:p>
    <w:p w:rsidR="00857EB8" w:rsidRDefault="00857EB8" w:rsidP="00857EB8">
      <w:pPr>
        <w:rPr>
          <w:rFonts w:ascii="Arial" w:hAnsi="Arial" w:cs="Arial"/>
          <w:b/>
          <w:i/>
          <w:sz w:val="22"/>
          <w:szCs w:val="22"/>
          <w:u w:val="single"/>
        </w:rPr>
      </w:pPr>
      <w:r>
        <w:rPr>
          <w:rFonts w:ascii="Arial" w:hAnsi="Arial" w:cs="Arial"/>
          <w:b/>
          <w:i/>
          <w:sz w:val="22"/>
          <w:szCs w:val="22"/>
          <w:u w:val="single"/>
        </w:rPr>
        <w:t>Summative Presentation</w:t>
      </w:r>
      <w:r>
        <w:rPr>
          <w:rFonts w:ascii="Arial" w:hAnsi="Arial" w:cs="Arial"/>
          <w:b/>
          <w:i/>
          <w:sz w:val="22"/>
          <w:szCs w:val="22"/>
          <w:u w:val="single"/>
        </w:rPr>
        <w:t xml:space="preserve"> Examples</w:t>
      </w:r>
    </w:p>
    <w:p w:rsidR="00857EB8" w:rsidRDefault="00857EB8" w:rsidP="00857EB8">
      <w:pPr>
        <w:rPr>
          <w:rFonts w:ascii="Arial" w:hAnsi="Arial" w:cs="Arial"/>
          <w:b/>
          <w:i/>
          <w:sz w:val="22"/>
          <w:szCs w:val="22"/>
        </w:rPr>
      </w:pPr>
      <w:r>
        <w:rPr>
          <w:rFonts w:ascii="Arial" w:hAnsi="Arial" w:cs="Arial"/>
          <w:b/>
          <w:i/>
          <w:sz w:val="22"/>
          <w:szCs w:val="22"/>
        </w:rPr>
        <w:t>Here are the different types of projects.</w:t>
      </w:r>
    </w:p>
    <w:p w:rsidR="00857EB8" w:rsidRDefault="00857EB8" w:rsidP="00857EB8">
      <w:pPr>
        <w:rPr>
          <w:b/>
        </w:rPr>
      </w:pPr>
    </w:p>
    <w:tbl>
      <w:tblPr>
        <w:tblStyle w:val="TableGrid"/>
        <w:tblW w:w="0" w:type="auto"/>
        <w:jc w:val="center"/>
        <w:tblLook w:val="04A0" w:firstRow="1" w:lastRow="0" w:firstColumn="1" w:lastColumn="0" w:noHBand="0" w:noVBand="1"/>
      </w:tblPr>
      <w:tblGrid>
        <w:gridCol w:w="2335"/>
        <w:gridCol w:w="7015"/>
      </w:tblGrid>
      <w:tr w:rsidR="00857EB8" w:rsidTr="00285BCE">
        <w:trPr>
          <w:jc w:val="center"/>
        </w:trPr>
        <w:tc>
          <w:tcPr>
            <w:tcW w:w="2335" w:type="dxa"/>
            <w:tcBorders>
              <w:top w:val="single" w:sz="4" w:space="0" w:color="auto"/>
              <w:left w:val="single" w:sz="4" w:space="0" w:color="auto"/>
              <w:bottom w:val="single" w:sz="4" w:space="0" w:color="auto"/>
              <w:right w:val="single" w:sz="4" w:space="0" w:color="auto"/>
            </w:tcBorders>
            <w:hideMark/>
          </w:tcPr>
          <w:p w:rsidR="00857EB8" w:rsidRPr="002B2F33" w:rsidRDefault="00857EB8" w:rsidP="00285BCE">
            <w:pPr>
              <w:rPr>
                <w:b/>
                <w:sz w:val="22"/>
                <w:szCs w:val="22"/>
              </w:rPr>
            </w:pPr>
            <w:r>
              <w:rPr>
                <w:b/>
                <w:sz w:val="22"/>
                <w:szCs w:val="22"/>
              </w:rPr>
              <w:t>Project</w:t>
            </w:r>
          </w:p>
        </w:tc>
        <w:tc>
          <w:tcPr>
            <w:tcW w:w="7015" w:type="dxa"/>
            <w:tcBorders>
              <w:top w:val="single" w:sz="4" w:space="0" w:color="auto"/>
              <w:left w:val="single" w:sz="4" w:space="0" w:color="auto"/>
              <w:bottom w:val="single" w:sz="4" w:space="0" w:color="auto"/>
              <w:right w:val="single" w:sz="4" w:space="0" w:color="auto"/>
            </w:tcBorders>
            <w:hideMark/>
          </w:tcPr>
          <w:p w:rsidR="00857EB8" w:rsidRPr="002B2F33" w:rsidRDefault="00857EB8" w:rsidP="00285BCE">
            <w:pPr>
              <w:rPr>
                <w:b/>
                <w:sz w:val="22"/>
                <w:szCs w:val="22"/>
              </w:rPr>
            </w:pPr>
            <w:r>
              <w:rPr>
                <w:b/>
                <w:sz w:val="22"/>
                <w:szCs w:val="22"/>
              </w:rPr>
              <w:t>Description</w:t>
            </w:r>
          </w:p>
        </w:tc>
      </w:tr>
      <w:tr w:rsidR="00857EB8" w:rsidTr="00285BCE">
        <w:trPr>
          <w:jc w:val="center"/>
        </w:trPr>
        <w:tc>
          <w:tcPr>
            <w:tcW w:w="2335" w:type="dxa"/>
            <w:tcBorders>
              <w:top w:val="single" w:sz="4" w:space="0" w:color="auto"/>
              <w:left w:val="single" w:sz="4" w:space="0" w:color="auto"/>
              <w:bottom w:val="single" w:sz="4" w:space="0" w:color="auto"/>
              <w:right w:val="single" w:sz="4" w:space="0" w:color="auto"/>
            </w:tcBorders>
            <w:hideMark/>
          </w:tcPr>
          <w:p w:rsidR="00857EB8" w:rsidRDefault="00857EB8" w:rsidP="00285BCE">
            <w:pPr>
              <w:spacing w:before="120" w:after="120"/>
              <w:rPr>
                <w:sz w:val="22"/>
                <w:szCs w:val="22"/>
              </w:rPr>
            </w:pPr>
            <w:r>
              <w:rPr>
                <w:sz w:val="22"/>
                <w:szCs w:val="22"/>
              </w:rPr>
              <w:t>Advanced Group Video</w:t>
            </w:r>
          </w:p>
        </w:tc>
        <w:tc>
          <w:tcPr>
            <w:tcW w:w="7015" w:type="dxa"/>
            <w:tcBorders>
              <w:top w:val="single" w:sz="4" w:space="0" w:color="auto"/>
              <w:left w:val="single" w:sz="4" w:space="0" w:color="auto"/>
              <w:bottom w:val="single" w:sz="4" w:space="0" w:color="auto"/>
              <w:right w:val="single" w:sz="4" w:space="0" w:color="auto"/>
            </w:tcBorders>
          </w:tcPr>
          <w:p w:rsidR="00857EB8" w:rsidRDefault="00857EB8" w:rsidP="00285BCE">
            <w:pPr>
              <w:spacing w:before="120" w:after="120"/>
              <w:rPr>
                <w:sz w:val="22"/>
                <w:szCs w:val="22"/>
              </w:rPr>
            </w:pPr>
            <w:r>
              <w:rPr>
                <w:sz w:val="22"/>
                <w:szCs w:val="22"/>
              </w:rPr>
              <w:t>Uses research from texts, images, videos, and student voice recordings</w:t>
            </w:r>
          </w:p>
        </w:tc>
      </w:tr>
      <w:tr w:rsidR="00857EB8" w:rsidTr="00285BCE">
        <w:trPr>
          <w:jc w:val="center"/>
        </w:trPr>
        <w:tc>
          <w:tcPr>
            <w:tcW w:w="2335" w:type="dxa"/>
            <w:tcBorders>
              <w:top w:val="single" w:sz="4" w:space="0" w:color="auto"/>
              <w:left w:val="single" w:sz="4" w:space="0" w:color="auto"/>
              <w:bottom w:val="single" w:sz="4" w:space="0" w:color="auto"/>
              <w:right w:val="single" w:sz="4" w:space="0" w:color="auto"/>
            </w:tcBorders>
            <w:hideMark/>
          </w:tcPr>
          <w:p w:rsidR="00857EB8" w:rsidRDefault="00857EB8" w:rsidP="00285BCE">
            <w:pPr>
              <w:spacing w:before="120" w:after="120"/>
              <w:rPr>
                <w:sz w:val="22"/>
                <w:szCs w:val="22"/>
              </w:rPr>
            </w:pPr>
            <w:r>
              <w:rPr>
                <w:sz w:val="22"/>
                <w:szCs w:val="22"/>
              </w:rPr>
              <w:t>Group Video</w:t>
            </w:r>
          </w:p>
        </w:tc>
        <w:tc>
          <w:tcPr>
            <w:tcW w:w="7015" w:type="dxa"/>
            <w:tcBorders>
              <w:top w:val="single" w:sz="4" w:space="0" w:color="auto"/>
              <w:left w:val="single" w:sz="4" w:space="0" w:color="auto"/>
              <w:bottom w:val="single" w:sz="4" w:space="0" w:color="auto"/>
              <w:right w:val="single" w:sz="4" w:space="0" w:color="auto"/>
            </w:tcBorders>
          </w:tcPr>
          <w:p w:rsidR="00857EB8" w:rsidRDefault="00857EB8" w:rsidP="00285BCE">
            <w:pPr>
              <w:spacing w:before="120" w:after="120"/>
              <w:rPr>
                <w:sz w:val="22"/>
                <w:szCs w:val="22"/>
              </w:rPr>
            </w:pPr>
            <w:r>
              <w:rPr>
                <w:sz w:val="22"/>
                <w:szCs w:val="22"/>
              </w:rPr>
              <w:t>Uses research from texts, images, text slides, and music</w:t>
            </w:r>
          </w:p>
        </w:tc>
      </w:tr>
      <w:tr w:rsidR="00857EB8" w:rsidTr="00285BCE">
        <w:trPr>
          <w:jc w:val="center"/>
        </w:trPr>
        <w:tc>
          <w:tcPr>
            <w:tcW w:w="2335" w:type="dxa"/>
            <w:tcBorders>
              <w:top w:val="single" w:sz="4" w:space="0" w:color="auto"/>
              <w:left w:val="single" w:sz="4" w:space="0" w:color="auto"/>
              <w:bottom w:val="single" w:sz="4" w:space="0" w:color="auto"/>
              <w:right w:val="single" w:sz="4" w:space="0" w:color="auto"/>
            </w:tcBorders>
          </w:tcPr>
          <w:p w:rsidR="00857EB8" w:rsidRDefault="00857EB8" w:rsidP="00285BCE">
            <w:pPr>
              <w:spacing w:before="120" w:after="120"/>
              <w:rPr>
                <w:sz w:val="22"/>
                <w:szCs w:val="22"/>
              </w:rPr>
            </w:pPr>
            <w:r>
              <w:rPr>
                <w:sz w:val="22"/>
                <w:szCs w:val="22"/>
              </w:rPr>
              <w:t>Presentation</w:t>
            </w:r>
          </w:p>
        </w:tc>
        <w:tc>
          <w:tcPr>
            <w:tcW w:w="7015" w:type="dxa"/>
            <w:tcBorders>
              <w:top w:val="single" w:sz="4" w:space="0" w:color="auto"/>
              <w:left w:val="single" w:sz="4" w:space="0" w:color="auto"/>
              <w:bottom w:val="single" w:sz="4" w:space="0" w:color="auto"/>
              <w:right w:val="single" w:sz="4" w:space="0" w:color="auto"/>
            </w:tcBorders>
          </w:tcPr>
          <w:p w:rsidR="00857EB8" w:rsidRDefault="00857EB8" w:rsidP="00285BCE">
            <w:pPr>
              <w:spacing w:before="120" w:after="120"/>
              <w:rPr>
                <w:sz w:val="22"/>
                <w:szCs w:val="22"/>
              </w:rPr>
            </w:pPr>
            <w:r>
              <w:rPr>
                <w:sz w:val="22"/>
                <w:szCs w:val="22"/>
              </w:rPr>
              <w:t>Use either version of the group video but done individually</w:t>
            </w:r>
          </w:p>
        </w:tc>
      </w:tr>
      <w:tr w:rsidR="00857EB8" w:rsidTr="00285BCE">
        <w:trPr>
          <w:jc w:val="center"/>
        </w:trPr>
        <w:tc>
          <w:tcPr>
            <w:tcW w:w="2335" w:type="dxa"/>
            <w:tcBorders>
              <w:top w:val="single" w:sz="4" w:space="0" w:color="auto"/>
              <w:left w:val="single" w:sz="4" w:space="0" w:color="auto"/>
              <w:bottom w:val="single" w:sz="4" w:space="0" w:color="auto"/>
              <w:right w:val="single" w:sz="4" w:space="0" w:color="auto"/>
            </w:tcBorders>
          </w:tcPr>
          <w:p w:rsidR="00857EB8" w:rsidRDefault="00857EB8" w:rsidP="00285BCE">
            <w:pPr>
              <w:spacing w:before="120" w:after="120"/>
              <w:rPr>
                <w:sz w:val="22"/>
                <w:szCs w:val="22"/>
              </w:rPr>
            </w:pPr>
            <w:r>
              <w:rPr>
                <w:sz w:val="22"/>
                <w:szCs w:val="22"/>
              </w:rPr>
              <w:t>Essay</w:t>
            </w:r>
          </w:p>
        </w:tc>
        <w:tc>
          <w:tcPr>
            <w:tcW w:w="7015" w:type="dxa"/>
            <w:tcBorders>
              <w:top w:val="single" w:sz="4" w:space="0" w:color="auto"/>
              <w:left w:val="single" w:sz="4" w:space="0" w:color="auto"/>
              <w:bottom w:val="single" w:sz="4" w:space="0" w:color="auto"/>
              <w:right w:val="single" w:sz="4" w:space="0" w:color="auto"/>
            </w:tcBorders>
          </w:tcPr>
          <w:p w:rsidR="00857EB8" w:rsidRDefault="00857EB8" w:rsidP="00285BCE">
            <w:pPr>
              <w:spacing w:before="120" w:after="120"/>
              <w:rPr>
                <w:sz w:val="22"/>
                <w:szCs w:val="22"/>
              </w:rPr>
            </w:pPr>
            <w:r>
              <w:rPr>
                <w:sz w:val="22"/>
                <w:szCs w:val="22"/>
              </w:rPr>
              <w:t>Uses assigned text and additional research to write a formal academic essay</w:t>
            </w:r>
          </w:p>
        </w:tc>
      </w:tr>
      <w:tr w:rsidR="00857EB8" w:rsidTr="00285BCE">
        <w:trPr>
          <w:jc w:val="center"/>
        </w:trPr>
        <w:tc>
          <w:tcPr>
            <w:tcW w:w="2335" w:type="dxa"/>
            <w:tcBorders>
              <w:top w:val="single" w:sz="4" w:space="0" w:color="auto"/>
              <w:left w:val="single" w:sz="4" w:space="0" w:color="auto"/>
              <w:bottom w:val="single" w:sz="4" w:space="0" w:color="auto"/>
              <w:right w:val="single" w:sz="4" w:space="0" w:color="auto"/>
            </w:tcBorders>
          </w:tcPr>
          <w:p w:rsidR="00857EB8" w:rsidRDefault="00857EB8" w:rsidP="00285BCE">
            <w:pPr>
              <w:spacing w:before="120" w:after="120"/>
              <w:rPr>
                <w:sz w:val="22"/>
                <w:szCs w:val="22"/>
              </w:rPr>
            </w:pPr>
            <w:r>
              <w:rPr>
                <w:sz w:val="22"/>
                <w:szCs w:val="22"/>
              </w:rPr>
              <w:t>Poster</w:t>
            </w:r>
          </w:p>
        </w:tc>
        <w:tc>
          <w:tcPr>
            <w:tcW w:w="7015" w:type="dxa"/>
            <w:tcBorders>
              <w:top w:val="single" w:sz="4" w:space="0" w:color="auto"/>
              <w:left w:val="single" w:sz="4" w:space="0" w:color="auto"/>
              <w:bottom w:val="single" w:sz="4" w:space="0" w:color="auto"/>
              <w:right w:val="single" w:sz="4" w:space="0" w:color="auto"/>
            </w:tcBorders>
          </w:tcPr>
          <w:p w:rsidR="00857EB8" w:rsidRDefault="00857EB8" w:rsidP="00285BCE">
            <w:pPr>
              <w:spacing w:before="120" w:after="120"/>
              <w:rPr>
                <w:sz w:val="22"/>
                <w:szCs w:val="22"/>
              </w:rPr>
            </w:pPr>
            <w:r>
              <w:rPr>
                <w:sz w:val="22"/>
                <w:szCs w:val="22"/>
              </w:rPr>
              <w:t>Creates a thoughtful and symbolic poster presentation using template</w:t>
            </w:r>
          </w:p>
        </w:tc>
      </w:tr>
    </w:tbl>
    <w:p w:rsidR="00857EB8" w:rsidRDefault="00857EB8" w:rsidP="00857EB8">
      <w:pPr>
        <w:rPr>
          <w:rFonts w:ascii="Arial" w:hAnsi="Arial" w:cs="Arial"/>
          <w:b/>
          <w:i/>
          <w:sz w:val="22"/>
          <w:szCs w:val="22"/>
          <w:u w:val="single"/>
        </w:rPr>
      </w:pPr>
    </w:p>
    <w:p w:rsidR="00857EB8" w:rsidRDefault="00857EB8" w:rsidP="00857EB8">
      <w:pPr>
        <w:rPr>
          <w:rFonts w:ascii="Arial" w:hAnsi="Arial" w:cs="Arial"/>
          <w:b/>
          <w:i/>
          <w:sz w:val="22"/>
          <w:szCs w:val="22"/>
          <w:u w:val="single"/>
        </w:rPr>
      </w:pPr>
      <w:r>
        <w:rPr>
          <w:rFonts w:ascii="Arial" w:hAnsi="Arial" w:cs="Arial"/>
          <w:b/>
          <w:i/>
          <w:sz w:val="22"/>
          <w:szCs w:val="22"/>
          <w:u w:val="single"/>
        </w:rPr>
        <w:t xml:space="preserve">Collaboration </w:t>
      </w:r>
      <w:r>
        <w:rPr>
          <w:rFonts w:ascii="Arial" w:hAnsi="Arial" w:cs="Arial"/>
          <w:b/>
          <w:i/>
          <w:sz w:val="22"/>
          <w:szCs w:val="22"/>
          <w:u w:val="single"/>
        </w:rPr>
        <w:t>Topics</w:t>
      </w:r>
    </w:p>
    <w:p w:rsidR="00857EB8" w:rsidRDefault="00857EB8" w:rsidP="00857EB8">
      <w:pPr>
        <w:rPr>
          <w:rFonts w:ascii="Arial" w:hAnsi="Arial" w:cs="Arial"/>
          <w:b/>
          <w:i/>
          <w:sz w:val="22"/>
          <w:szCs w:val="22"/>
        </w:rPr>
      </w:pPr>
      <w:r>
        <w:rPr>
          <w:rFonts w:ascii="Arial" w:hAnsi="Arial" w:cs="Arial"/>
          <w:b/>
          <w:i/>
          <w:sz w:val="22"/>
          <w:szCs w:val="22"/>
        </w:rPr>
        <w:t>These are group presentation topics from previous years. Topics are open. You may create a new topic.</w:t>
      </w:r>
    </w:p>
    <w:p w:rsidR="00857EB8" w:rsidRDefault="00857EB8" w:rsidP="00857EB8">
      <w:pPr>
        <w:rPr>
          <w:rFonts w:ascii="Arial" w:hAnsi="Arial" w:cs="Arial"/>
          <w:b/>
          <w:i/>
          <w:sz w:val="22"/>
          <w:szCs w:val="22"/>
        </w:rPr>
      </w:pPr>
    </w:p>
    <w:tbl>
      <w:tblPr>
        <w:tblStyle w:val="TableGrid"/>
        <w:tblW w:w="0" w:type="auto"/>
        <w:jc w:val="center"/>
        <w:tblLook w:val="04A0" w:firstRow="1" w:lastRow="0" w:firstColumn="1" w:lastColumn="0" w:noHBand="0" w:noVBand="1"/>
      </w:tblPr>
      <w:tblGrid>
        <w:gridCol w:w="7344"/>
      </w:tblGrid>
      <w:tr w:rsidR="00857EB8" w:rsidTr="00285BCE">
        <w:trPr>
          <w:jc w:val="center"/>
        </w:trPr>
        <w:tc>
          <w:tcPr>
            <w:tcW w:w="7344" w:type="dxa"/>
            <w:tcBorders>
              <w:top w:val="single" w:sz="4" w:space="0" w:color="auto"/>
              <w:left w:val="single" w:sz="4" w:space="0" w:color="auto"/>
              <w:bottom w:val="single" w:sz="4" w:space="0" w:color="auto"/>
              <w:right w:val="single" w:sz="4" w:space="0" w:color="auto"/>
            </w:tcBorders>
            <w:hideMark/>
          </w:tcPr>
          <w:p w:rsidR="00857EB8" w:rsidRPr="002B2F33" w:rsidRDefault="00857EB8" w:rsidP="00285BCE">
            <w:pPr>
              <w:rPr>
                <w:b/>
                <w:sz w:val="22"/>
                <w:szCs w:val="22"/>
              </w:rPr>
            </w:pPr>
            <w:r>
              <w:rPr>
                <w:b/>
                <w:sz w:val="22"/>
                <w:szCs w:val="22"/>
              </w:rPr>
              <w:t>Project Topics</w:t>
            </w:r>
          </w:p>
        </w:tc>
      </w:tr>
      <w:tr w:rsidR="00857EB8" w:rsidTr="00285BCE">
        <w:trPr>
          <w:jc w:val="center"/>
        </w:trPr>
        <w:tc>
          <w:tcPr>
            <w:tcW w:w="7344" w:type="dxa"/>
            <w:tcBorders>
              <w:top w:val="single" w:sz="4" w:space="0" w:color="auto"/>
              <w:left w:val="single" w:sz="4" w:space="0" w:color="auto"/>
              <w:bottom w:val="single" w:sz="4" w:space="0" w:color="auto"/>
              <w:right w:val="single" w:sz="4" w:space="0" w:color="auto"/>
            </w:tcBorders>
          </w:tcPr>
          <w:p w:rsidR="00857EB8" w:rsidRDefault="00857EB8" w:rsidP="00285BCE">
            <w:pPr>
              <w:spacing w:before="60" w:after="60"/>
              <w:rPr>
                <w:sz w:val="22"/>
                <w:szCs w:val="22"/>
              </w:rPr>
            </w:pPr>
            <w:r w:rsidRPr="006A0918">
              <w:rPr>
                <w:sz w:val="22"/>
                <w:szCs w:val="22"/>
              </w:rPr>
              <w:t>Adolescents in the Civil Rights Era</w:t>
            </w:r>
          </w:p>
        </w:tc>
      </w:tr>
      <w:tr w:rsidR="00857EB8" w:rsidTr="00285BCE">
        <w:trPr>
          <w:jc w:val="center"/>
        </w:trPr>
        <w:tc>
          <w:tcPr>
            <w:tcW w:w="7344" w:type="dxa"/>
            <w:tcBorders>
              <w:top w:val="single" w:sz="4" w:space="0" w:color="auto"/>
              <w:left w:val="single" w:sz="4" w:space="0" w:color="auto"/>
              <w:bottom w:val="single" w:sz="4" w:space="0" w:color="auto"/>
              <w:right w:val="single" w:sz="4" w:space="0" w:color="auto"/>
            </w:tcBorders>
          </w:tcPr>
          <w:p w:rsidR="00857EB8" w:rsidRDefault="00857EB8" w:rsidP="00285BCE">
            <w:pPr>
              <w:spacing w:before="60" w:after="60"/>
              <w:rPr>
                <w:sz w:val="22"/>
                <w:szCs w:val="22"/>
              </w:rPr>
            </w:pPr>
            <w:r>
              <w:rPr>
                <w:sz w:val="22"/>
                <w:szCs w:val="22"/>
              </w:rPr>
              <w:t xml:space="preserve">The </w:t>
            </w:r>
            <w:r w:rsidRPr="006A0918">
              <w:rPr>
                <w:sz w:val="22"/>
                <w:szCs w:val="22"/>
              </w:rPr>
              <w:t>Creation and Re</w:t>
            </w:r>
            <w:r>
              <w:rPr>
                <w:sz w:val="22"/>
                <w:szCs w:val="22"/>
              </w:rPr>
              <w:t>c</w:t>
            </w:r>
            <w:r w:rsidRPr="006A0918">
              <w:rPr>
                <w:sz w:val="22"/>
                <w:szCs w:val="22"/>
              </w:rPr>
              <w:t>reation of Malcolm X</w:t>
            </w:r>
          </w:p>
        </w:tc>
      </w:tr>
      <w:tr w:rsidR="00857EB8" w:rsidTr="00285BCE">
        <w:trPr>
          <w:jc w:val="center"/>
        </w:trPr>
        <w:tc>
          <w:tcPr>
            <w:tcW w:w="7344" w:type="dxa"/>
            <w:tcBorders>
              <w:top w:val="single" w:sz="4" w:space="0" w:color="auto"/>
              <w:left w:val="single" w:sz="4" w:space="0" w:color="auto"/>
              <w:bottom w:val="single" w:sz="4" w:space="0" w:color="auto"/>
              <w:right w:val="single" w:sz="4" w:space="0" w:color="auto"/>
            </w:tcBorders>
          </w:tcPr>
          <w:p w:rsidR="00857EB8" w:rsidRDefault="00857EB8" w:rsidP="00285BCE">
            <w:pPr>
              <w:spacing w:before="60" w:after="60"/>
              <w:rPr>
                <w:sz w:val="22"/>
                <w:szCs w:val="22"/>
              </w:rPr>
            </w:pPr>
            <w:r>
              <w:rPr>
                <w:sz w:val="22"/>
                <w:szCs w:val="22"/>
              </w:rPr>
              <w:t xml:space="preserve">The </w:t>
            </w:r>
            <w:r w:rsidRPr="006A0918">
              <w:rPr>
                <w:sz w:val="22"/>
                <w:szCs w:val="22"/>
              </w:rPr>
              <w:t>Crimes, Cases, and Laws</w:t>
            </w:r>
            <w:r>
              <w:rPr>
                <w:sz w:val="22"/>
                <w:szCs w:val="22"/>
              </w:rPr>
              <w:t xml:space="preserve"> of the Civil Rights Era</w:t>
            </w:r>
          </w:p>
        </w:tc>
      </w:tr>
      <w:tr w:rsidR="00857EB8" w:rsidTr="00285BCE">
        <w:trPr>
          <w:jc w:val="center"/>
        </w:trPr>
        <w:tc>
          <w:tcPr>
            <w:tcW w:w="7344" w:type="dxa"/>
            <w:tcBorders>
              <w:top w:val="single" w:sz="4" w:space="0" w:color="auto"/>
              <w:left w:val="single" w:sz="4" w:space="0" w:color="auto"/>
              <w:bottom w:val="single" w:sz="4" w:space="0" w:color="auto"/>
              <w:right w:val="single" w:sz="4" w:space="0" w:color="auto"/>
            </w:tcBorders>
          </w:tcPr>
          <w:p w:rsidR="00857EB8" w:rsidRDefault="00857EB8" w:rsidP="00285BCE">
            <w:pPr>
              <w:spacing w:before="60" w:after="60"/>
              <w:rPr>
                <w:sz w:val="22"/>
                <w:szCs w:val="22"/>
              </w:rPr>
            </w:pPr>
            <w:r>
              <w:rPr>
                <w:sz w:val="22"/>
                <w:szCs w:val="22"/>
              </w:rPr>
              <w:t>The Deaths and Legacies of Malcolm X and Martin Luther King</w:t>
            </w:r>
          </w:p>
        </w:tc>
      </w:tr>
      <w:tr w:rsidR="00857EB8" w:rsidTr="00285BCE">
        <w:trPr>
          <w:jc w:val="center"/>
        </w:trPr>
        <w:tc>
          <w:tcPr>
            <w:tcW w:w="7344" w:type="dxa"/>
            <w:tcBorders>
              <w:top w:val="single" w:sz="4" w:space="0" w:color="auto"/>
              <w:left w:val="single" w:sz="4" w:space="0" w:color="auto"/>
              <w:bottom w:val="single" w:sz="4" w:space="0" w:color="auto"/>
              <w:right w:val="single" w:sz="4" w:space="0" w:color="auto"/>
            </w:tcBorders>
          </w:tcPr>
          <w:p w:rsidR="00857EB8" w:rsidRDefault="00857EB8" w:rsidP="00285BCE">
            <w:pPr>
              <w:spacing w:before="60" w:after="60"/>
              <w:rPr>
                <w:sz w:val="22"/>
                <w:szCs w:val="22"/>
              </w:rPr>
            </w:pPr>
            <w:r w:rsidRPr="006A0918">
              <w:rPr>
                <w:sz w:val="22"/>
                <w:szCs w:val="22"/>
              </w:rPr>
              <w:t>Infamous Crimes of the Civil Rights Era</w:t>
            </w:r>
          </w:p>
        </w:tc>
      </w:tr>
      <w:tr w:rsidR="00857EB8" w:rsidTr="00285BCE">
        <w:trPr>
          <w:jc w:val="center"/>
        </w:trPr>
        <w:tc>
          <w:tcPr>
            <w:tcW w:w="7344" w:type="dxa"/>
            <w:tcBorders>
              <w:top w:val="single" w:sz="4" w:space="0" w:color="auto"/>
              <w:left w:val="single" w:sz="4" w:space="0" w:color="auto"/>
              <w:bottom w:val="single" w:sz="4" w:space="0" w:color="auto"/>
              <w:right w:val="single" w:sz="4" w:space="0" w:color="auto"/>
            </w:tcBorders>
          </w:tcPr>
          <w:p w:rsidR="00857EB8" w:rsidRDefault="00857EB8" w:rsidP="00285BCE">
            <w:pPr>
              <w:spacing w:before="60" w:after="60"/>
              <w:rPr>
                <w:sz w:val="22"/>
                <w:szCs w:val="22"/>
              </w:rPr>
            </w:pPr>
            <w:r w:rsidRPr="006A0918">
              <w:rPr>
                <w:sz w:val="22"/>
                <w:szCs w:val="22"/>
              </w:rPr>
              <w:t>Landmark Cases and Laws</w:t>
            </w:r>
            <w:r>
              <w:rPr>
                <w:sz w:val="22"/>
                <w:szCs w:val="22"/>
              </w:rPr>
              <w:t xml:space="preserve"> </w:t>
            </w:r>
            <w:r w:rsidRPr="006A0918">
              <w:rPr>
                <w:sz w:val="22"/>
                <w:szCs w:val="22"/>
              </w:rPr>
              <w:t>of the Civil Rights Era</w:t>
            </w:r>
          </w:p>
        </w:tc>
      </w:tr>
      <w:tr w:rsidR="00857EB8" w:rsidTr="00285BCE">
        <w:trPr>
          <w:jc w:val="center"/>
        </w:trPr>
        <w:tc>
          <w:tcPr>
            <w:tcW w:w="7344" w:type="dxa"/>
            <w:tcBorders>
              <w:top w:val="single" w:sz="4" w:space="0" w:color="auto"/>
              <w:left w:val="single" w:sz="4" w:space="0" w:color="auto"/>
              <w:bottom w:val="single" w:sz="4" w:space="0" w:color="auto"/>
              <w:right w:val="single" w:sz="4" w:space="0" w:color="auto"/>
            </w:tcBorders>
          </w:tcPr>
          <w:p w:rsidR="00857EB8" w:rsidRDefault="00857EB8" w:rsidP="00285BCE">
            <w:pPr>
              <w:spacing w:before="60" w:after="60"/>
              <w:rPr>
                <w:sz w:val="22"/>
                <w:szCs w:val="22"/>
              </w:rPr>
            </w:pPr>
            <w:r w:rsidRPr="006A0918">
              <w:rPr>
                <w:sz w:val="22"/>
                <w:szCs w:val="22"/>
              </w:rPr>
              <w:t>Montgomery Bus Boycott</w:t>
            </w:r>
          </w:p>
        </w:tc>
      </w:tr>
      <w:tr w:rsidR="00857EB8" w:rsidTr="00285BCE">
        <w:trPr>
          <w:jc w:val="center"/>
        </w:trPr>
        <w:tc>
          <w:tcPr>
            <w:tcW w:w="7344" w:type="dxa"/>
            <w:tcBorders>
              <w:top w:val="single" w:sz="4" w:space="0" w:color="auto"/>
              <w:left w:val="single" w:sz="4" w:space="0" w:color="auto"/>
              <w:bottom w:val="single" w:sz="4" w:space="0" w:color="auto"/>
              <w:right w:val="single" w:sz="4" w:space="0" w:color="auto"/>
            </w:tcBorders>
          </w:tcPr>
          <w:p w:rsidR="00857EB8" w:rsidRPr="006A0918" w:rsidRDefault="00857EB8" w:rsidP="00285BCE">
            <w:pPr>
              <w:spacing w:before="60" w:after="60"/>
              <w:rPr>
                <w:sz w:val="22"/>
                <w:szCs w:val="22"/>
              </w:rPr>
            </w:pPr>
            <w:r>
              <w:rPr>
                <w:sz w:val="22"/>
                <w:szCs w:val="22"/>
              </w:rPr>
              <w:t>The Role of the NAACP in</w:t>
            </w:r>
            <w:r w:rsidRPr="006A0918">
              <w:rPr>
                <w:sz w:val="22"/>
                <w:szCs w:val="22"/>
              </w:rPr>
              <w:t xml:space="preserve"> the Civil Rights Era</w:t>
            </w:r>
          </w:p>
        </w:tc>
      </w:tr>
      <w:tr w:rsidR="00857EB8" w:rsidTr="00285BCE">
        <w:trPr>
          <w:jc w:val="center"/>
        </w:trPr>
        <w:tc>
          <w:tcPr>
            <w:tcW w:w="7344" w:type="dxa"/>
            <w:tcBorders>
              <w:top w:val="single" w:sz="4" w:space="0" w:color="auto"/>
              <w:left w:val="single" w:sz="4" w:space="0" w:color="auto"/>
              <w:bottom w:val="single" w:sz="4" w:space="0" w:color="auto"/>
              <w:right w:val="single" w:sz="4" w:space="0" w:color="auto"/>
            </w:tcBorders>
          </w:tcPr>
          <w:p w:rsidR="00857EB8" w:rsidRDefault="00857EB8" w:rsidP="00285BCE">
            <w:pPr>
              <w:spacing w:before="60" w:after="60"/>
              <w:rPr>
                <w:sz w:val="22"/>
                <w:szCs w:val="22"/>
              </w:rPr>
            </w:pPr>
            <w:r w:rsidRPr="006A0918">
              <w:rPr>
                <w:sz w:val="22"/>
                <w:szCs w:val="22"/>
              </w:rPr>
              <w:t>What is the Nation of Islam?</w:t>
            </w:r>
          </w:p>
        </w:tc>
      </w:tr>
      <w:tr w:rsidR="00857EB8" w:rsidTr="00285BCE">
        <w:trPr>
          <w:jc w:val="center"/>
        </w:trPr>
        <w:tc>
          <w:tcPr>
            <w:tcW w:w="7344" w:type="dxa"/>
            <w:tcBorders>
              <w:top w:val="single" w:sz="4" w:space="0" w:color="auto"/>
              <w:left w:val="single" w:sz="4" w:space="0" w:color="auto"/>
              <w:bottom w:val="single" w:sz="4" w:space="0" w:color="auto"/>
              <w:right w:val="single" w:sz="4" w:space="0" w:color="auto"/>
            </w:tcBorders>
          </w:tcPr>
          <w:p w:rsidR="00857EB8" w:rsidRPr="006A0918" w:rsidRDefault="00857EB8" w:rsidP="00285BCE">
            <w:pPr>
              <w:spacing w:before="60" w:after="60"/>
              <w:rPr>
                <w:sz w:val="22"/>
                <w:szCs w:val="22"/>
              </w:rPr>
            </w:pPr>
            <w:r>
              <w:rPr>
                <w:sz w:val="22"/>
                <w:szCs w:val="22"/>
              </w:rPr>
              <w:t>Claudette Colvin or Rosa Parks:</w:t>
            </w:r>
            <w:r w:rsidRPr="006A0918">
              <w:rPr>
                <w:sz w:val="22"/>
                <w:szCs w:val="22"/>
              </w:rPr>
              <w:t xml:space="preserve"> Who Refused To Give Up First?</w:t>
            </w:r>
          </w:p>
        </w:tc>
      </w:tr>
    </w:tbl>
    <w:p w:rsidR="00857EB8" w:rsidRPr="00613F73" w:rsidRDefault="00857EB8" w:rsidP="00857EB8">
      <w:pPr>
        <w:spacing w:line="480" w:lineRule="auto"/>
        <w:rPr>
          <w:rFonts w:ascii="Arial" w:hAnsi="Arial" w:cs="Arial"/>
          <w:b/>
          <w:sz w:val="22"/>
          <w:szCs w:val="22"/>
        </w:rPr>
      </w:pPr>
      <w:r w:rsidRPr="00613F73">
        <w:rPr>
          <w:rFonts w:ascii="Arial" w:hAnsi="Arial" w:cs="Arial"/>
          <w:b/>
          <w:sz w:val="22"/>
          <w:szCs w:val="22"/>
        </w:rPr>
        <w:lastRenderedPageBreak/>
        <w:t xml:space="preserve">Example </w:t>
      </w:r>
      <w:r>
        <w:rPr>
          <w:rFonts w:ascii="Arial" w:hAnsi="Arial" w:cs="Arial"/>
          <w:b/>
          <w:sz w:val="22"/>
          <w:szCs w:val="22"/>
        </w:rPr>
        <w:t>Collaboration</w:t>
      </w:r>
      <w:r>
        <w:rPr>
          <w:rFonts w:ascii="Arial" w:hAnsi="Arial" w:cs="Arial"/>
          <w:b/>
          <w:sz w:val="22"/>
          <w:szCs w:val="22"/>
        </w:rPr>
        <w:t xml:space="preserve"> Rationale</w:t>
      </w:r>
    </w:p>
    <w:tbl>
      <w:tblPr>
        <w:tblStyle w:val="TableGrid"/>
        <w:tblW w:w="0" w:type="auto"/>
        <w:tblLook w:val="04A0" w:firstRow="1" w:lastRow="0" w:firstColumn="1" w:lastColumn="0" w:noHBand="0" w:noVBand="1"/>
      </w:tblPr>
      <w:tblGrid>
        <w:gridCol w:w="4675"/>
        <w:gridCol w:w="4675"/>
      </w:tblGrid>
      <w:tr w:rsidR="00857EB8" w:rsidTr="00285BCE">
        <w:tc>
          <w:tcPr>
            <w:tcW w:w="4675" w:type="dxa"/>
          </w:tcPr>
          <w:p w:rsidR="00857EB8" w:rsidRDefault="00857EB8" w:rsidP="00285BCE">
            <w:pPr>
              <w:jc w:val="center"/>
              <w:rPr>
                <w:rFonts w:ascii="Arial" w:hAnsi="Arial" w:cs="Arial"/>
                <w:b/>
                <w:i/>
                <w:sz w:val="22"/>
                <w:szCs w:val="22"/>
              </w:rPr>
            </w:pPr>
            <w:r>
              <w:rPr>
                <w:rFonts w:ascii="Arial" w:hAnsi="Arial" w:cs="Arial"/>
                <w:b/>
                <w:i/>
                <w:sz w:val="22"/>
                <w:szCs w:val="22"/>
              </w:rPr>
              <w:t>Connection of Two Texts</w:t>
            </w:r>
          </w:p>
        </w:tc>
        <w:tc>
          <w:tcPr>
            <w:tcW w:w="4675" w:type="dxa"/>
          </w:tcPr>
          <w:p w:rsidR="00857EB8" w:rsidRDefault="00857EB8" w:rsidP="00285BCE">
            <w:pPr>
              <w:jc w:val="center"/>
              <w:rPr>
                <w:rFonts w:ascii="Arial" w:hAnsi="Arial" w:cs="Arial"/>
                <w:b/>
                <w:i/>
                <w:sz w:val="22"/>
                <w:szCs w:val="22"/>
              </w:rPr>
            </w:pPr>
            <w:r>
              <w:rPr>
                <w:rFonts w:ascii="Arial" w:hAnsi="Arial" w:cs="Arial"/>
                <w:b/>
                <w:i/>
                <w:sz w:val="22"/>
                <w:szCs w:val="22"/>
              </w:rPr>
              <w:t>General Topic</w:t>
            </w:r>
          </w:p>
        </w:tc>
      </w:tr>
      <w:tr w:rsidR="00857EB8" w:rsidTr="00285BCE">
        <w:tc>
          <w:tcPr>
            <w:tcW w:w="4675" w:type="dxa"/>
          </w:tcPr>
          <w:p w:rsidR="00857EB8" w:rsidRPr="00EF7A0B" w:rsidRDefault="00857EB8" w:rsidP="00857EB8">
            <w:pPr>
              <w:spacing w:before="240" w:after="240"/>
              <w:jc w:val="center"/>
              <w:rPr>
                <w:rFonts w:ascii="Calibri" w:hAnsi="Calibri" w:cs="Arial"/>
                <w:b/>
                <w:i/>
                <w:sz w:val="22"/>
                <w:szCs w:val="22"/>
              </w:rPr>
            </w:pPr>
            <w:r>
              <w:rPr>
                <w:rFonts w:ascii="Calibri" w:hAnsi="Calibri"/>
                <w:i/>
                <w:sz w:val="22"/>
                <w:szCs w:val="22"/>
              </w:rPr>
              <w:t>Rosa Parks: My Story and Twice Towards Justice</w:t>
            </w:r>
          </w:p>
        </w:tc>
        <w:tc>
          <w:tcPr>
            <w:tcW w:w="4675" w:type="dxa"/>
          </w:tcPr>
          <w:p w:rsidR="00857EB8" w:rsidRDefault="00857EB8" w:rsidP="00857EB8">
            <w:pPr>
              <w:spacing w:before="240" w:after="240"/>
              <w:jc w:val="center"/>
              <w:rPr>
                <w:rFonts w:ascii="Arial" w:hAnsi="Arial" w:cs="Arial"/>
                <w:b/>
                <w:i/>
                <w:sz w:val="22"/>
                <w:szCs w:val="22"/>
              </w:rPr>
            </w:pPr>
            <w:r w:rsidRPr="00613F73">
              <w:rPr>
                <w:rFonts w:ascii="Calibri" w:hAnsi="Calibri"/>
                <w:sz w:val="22"/>
                <w:szCs w:val="22"/>
              </w:rPr>
              <w:t>Infamous Crimes of the Civil Rights Era</w:t>
            </w:r>
          </w:p>
        </w:tc>
      </w:tr>
      <w:tr w:rsidR="00857EB8" w:rsidTr="00285BCE">
        <w:tc>
          <w:tcPr>
            <w:tcW w:w="9350" w:type="dxa"/>
            <w:gridSpan w:val="2"/>
          </w:tcPr>
          <w:p w:rsidR="00857EB8" w:rsidRDefault="00857EB8" w:rsidP="00285BCE">
            <w:pPr>
              <w:jc w:val="center"/>
              <w:rPr>
                <w:rFonts w:ascii="Arial" w:hAnsi="Arial" w:cs="Arial"/>
                <w:b/>
                <w:i/>
                <w:sz w:val="22"/>
                <w:szCs w:val="22"/>
              </w:rPr>
            </w:pPr>
            <w:r>
              <w:rPr>
                <w:rFonts w:ascii="Arial" w:hAnsi="Arial" w:cs="Arial"/>
                <w:b/>
                <w:i/>
                <w:sz w:val="22"/>
                <w:szCs w:val="22"/>
              </w:rPr>
              <w:t>My contribution to this project could include…</w:t>
            </w:r>
          </w:p>
        </w:tc>
      </w:tr>
      <w:tr w:rsidR="00857EB8" w:rsidTr="00285BCE">
        <w:tc>
          <w:tcPr>
            <w:tcW w:w="9350" w:type="dxa"/>
            <w:gridSpan w:val="2"/>
          </w:tcPr>
          <w:p w:rsidR="00857EB8" w:rsidRDefault="00857EB8" w:rsidP="00285BCE">
            <w:pPr>
              <w:rPr>
                <w:rFonts w:ascii="Arial" w:hAnsi="Arial" w:cs="Arial"/>
                <w:b/>
                <w:i/>
                <w:sz w:val="22"/>
                <w:szCs w:val="22"/>
              </w:rPr>
            </w:pPr>
          </w:p>
          <w:p w:rsidR="00857EB8" w:rsidRPr="00613F73" w:rsidRDefault="00857EB8" w:rsidP="00285BCE">
            <w:pPr>
              <w:rPr>
                <w:rFonts w:ascii="Calibri" w:hAnsi="Calibri" w:cs="Arial"/>
                <w:b/>
                <w:i/>
                <w:sz w:val="22"/>
                <w:szCs w:val="22"/>
              </w:rPr>
            </w:pPr>
            <w:r>
              <w:rPr>
                <w:rFonts w:ascii="Calibri" w:hAnsi="Calibri"/>
                <w:sz w:val="22"/>
                <w:szCs w:val="22"/>
              </w:rPr>
              <w:t>Since I read Rosa Parks: My Story and Claudette Colvin: Twice Towards Justice, I can find some textual evidence about Jeremiah Reeves. Reeves was a teenager who was arrested for the rape of a white woman. However, many feel he was anything but guilty of the crime. Yet, he was found guilty and executed the day he turned twenty-one. This was an infamous crime of the civil rights era.</w:t>
            </w:r>
          </w:p>
          <w:p w:rsidR="00857EB8" w:rsidRDefault="00857EB8" w:rsidP="00285BCE">
            <w:pPr>
              <w:rPr>
                <w:rFonts w:ascii="Arial" w:hAnsi="Arial" w:cs="Arial"/>
                <w:b/>
                <w:i/>
                <w:sz w:val="22"/>
                <w:szCs w:val="22"/>
              </w:rPr>
            </w:pPr>
          </w:p>
        </w:tc>
      </w:tr>
    </w:tbl>
    <w:p w:rsidR="00857EB8" w:rsidRDefault="00857EB8" w:rsidP="00857EB8">
      <w:pPr>
        <w:spacing w:line="480" w:lineRule="auto"/>
        <w:rPr>
          <w:rFonts w:ascii="Arial" w:hAnsi="Arial" w:cs="Arial"/>
          <w:b/>
          <w:i/>
          <w:sz w:val="22"/>
          <w:szCs w:val="22"/>
          <w:u w:val="single"/>
        </w:rPr>
      </w:pPr>
    </w:p>
    <w:tbl>
      <w:tblPr>
        <w:tblStyle w:val="TableGrid"/>
        <w:tblW w:w="0" w:type="auto"/>
        <w:tblLook w:val="04A0" w:firstRow="1" w:lastRow="0" w:firstColumn="1" w:lastColumn="0" w:noHBand="0" w:noVBand="1"/>
      </w:tblPr>
      <w:tblGrid>
        <w:gridCol w:w="9350"/>
      </w:tblGrid>
      <w:tr w:rsidR="00857EB8" w:rsidTr="00285BCE">
        <w:trPr>
          <w:trHeight w:val="116"/>
        </w:trPr>
        <w:tc>
          <w:tcPr>
            <w:tcW w:w="9350" w:type="dxa"/>
          </w:tcPr>
          <w:p w:rsidR="00857EB8" w:rsidRPr="00AE5CA1" w:rsidRDefault="00857EB8" w:rsidP="00285BCE">
            <w:pPr>
              <w:spacing w:line="480" w:lineRule="auto"/>
              <w:jc w:val="center"/>
              <w:rPr>
                <w:rFonts w:ascii="Arial" w:hAnsi="Arial" w:cs="Arial"/>
                <w:b/>
                <w:sz w:val="22"/>
                <w:szCs w:val="22"/>
              </w:rPr>
            </w:pPr>
            <w:r>
              <w:rPr>
                <w:rFonts w:ascii="Arial" w:hAnsi="Arial" w:cs="Arial"/>
                <w:b/>
                <w:sz w:val="22"/>
                <w:szCs w:val="22"/>
              </w:rPr>
              <w:t>Rationale for Summative Project</w:t>
            </w:r>
          </w:p>
        </w:tc>
      </w:tr>
      <w:tr w:rsidR="00857EB8" w:rsidTr="00285BCE">
        <w:tc>
          <w:tcPr>
            <w:tcW w:w="9350" w:type="dxa"/>
          </w:tcPr>
          <w:p w:rsidR="00857EB8" w:rsidRDefault="00857EB8" w:rsidP="00285BCE">
            <w:pPr>
              <w:rPr>
                <w:rFonts w:ascii="Calibri" w:hAnsi="Calibri"/>
                <w:sz w:val="22"/>
                <w:szCs w:val="22"/>
              </w:rPr>
            </w:pPr>
            <w:r>
              <w:rPr>
                <w:rFonts w:ascii="Calibri" w:hAnsi="Calibri"/>
                <w:sz w:val="22"/>
                <w:szCs w:val="22"/>
              </w:rPr>
              <w:t xml:space="preserve">          Could you imagine being on death row as a teenager and executed the day you turned twenty-one? Jeremiah Reeves suffered this fate due to racism of the South. Reeves was a teenager who was arrested for the rape of a white woman. However, many believe that Reeves really committed no crime. Furthermore, the execution of Reeves was a little known but important event during the civil rights era. Both Claudette Colvin and Rosa Parks were inspired to stand up for civil rights because of the tragic death of Jeremiah Reeves.</w:t>
            </w:r>
          </w:p>
          <w:p w:rsidR="00857EB8" w:rsidRDefault="00857EB8" w:rsidP="00285BCE">
            <w:pPr>
              <w:rPr>
                <w:rFonts w:ascii="Calibri" w:hAnsi="Calibri"/>
                <w:sz w:val="22"/>
                <w:szCs w:val="22"/>
              </w:rPr>
            </w:pPr>
          </w:p>
          <w:p w:rsidR="00857EB8" w:rsidRDefault="00857EB8" w:rsidP="00285BCE">
            <w:pPr>
              <w:rPr>
                <w:rFonts w:ascii="Calibri" w:hAnsi="Calibri"/>
                <w:sz w:val="22"/>
                <w:szCs w:val="22"/>
              </w:rPr>
            </w:pPr>
            <w:r>
              <w:rPr>
                <w:rFonts w:ascii="Calibri" w:hAnsi="Calibri"/>
                <w:sz w:val="22"/>
                <w:szCs w:val="22"/>
              </w:rPr>
              <w:t xml:space="preserve">          Rosa Parks remembered the case of Jeremiah Reeves in her book </w:t>
            </w:r>
            <w:r w:rsidRPr="00FC76D7">
              <w:rPr>
                <w:rFonts w:ascii="Calibri" w:hAnsi="Calibri"/>
                <w:i/>
                <w:sz w:val="22"/>
                <w:szCs w:val="22"/>
              </w:rPr>
              <w:t>Rosa Parks: My Story</w:t>
            </w:r>
            <w:r>
              <w:rPr>
                <w:rFonts w:ascii="Calibri" w:hAnsi="Calibri"/>
                <w:sz w:val="22"/>
                <w:szCs w:val="22"/>
              </w:rPr>
              <w:t>. Parks remembers the details of the events leading to his arrest. Parks recalls, Reeves “was a delivery driver, a teenager. A white woman used to have come over to her house (they were having an affair)” (Parks 85). When a neighbor noticed them together, the woman whom Jeremiah Reeves was seeing, “started yelling rape.” (Parks 85). Furthermore, Parks gravely remember the trial and execution. “There was never any evidence against Jeremiah Reeves, except the woman’s word (Parks 86). She called Parks death a tragedy and said, “sometimes it was hard to keep going” in light of these events.</w:t>
            </w:r>
          </w:p>
          <w:p w:rsidR="00857EB8" w:rsidRDefault="00857EB8" w:rsidP="00285BCE">
            <w:pPr>
              <w:rPr>
                <w:rFonts w:ascii="Calibri" w:hAnsi="Calibri"/>
                <w:sz w:val="22"/>
                <w:szCs w:val="22"/>
              </w:rPr>
            </w:pPr>
          </w:p>
          <w:p w:rsidR="00857EB8" w:rsidRDefault="00857EB8" w:rsidP="00285BCE">
            <w:pPr>
              <w:rPr>
                <w:rFonts w:ascii="Calibri" w:hAnsi="Calibri"/>
                <w:sz w:val="22"/>
                <w:szCs w:val="22"/>
              </w:rPr>
            </w:pPr>
            <w:r>
              <w:rPr>
                <w:rFonts w:ascii="Calibri" w:hAnsi="Calibri"/>
                <w:sz w:val="22"/>
                <w:szCs w:val="22"/>
              </w:rPr>
              <w:t xml:space="preserve">          Colvin was a teenager when she refused to give up her bus seat before Rosa Parks. Jeremiah Reeves was a schoolmate and neighbor of Claudette Colvin. For Colvin, the execution of Reeves was an even greater shock. She said, “Jeremiah Reeves arrest was the turning point of my life (</w:t>
            </w:r>
            <w:proofErr w:type="spellStart"/>
            <w:r>
              <w:rPr>
                <w:rFonts w:ascii="Calibri" w:hAnsi="Calibri"/>
                <w:sz w:val="22"/>
                <w:szCs w:val="22"/>
              </w:rPr>
              <w:t>Hoose</w:t>
            </w:r>
            <w:proofErr w:type="spellEnd"/>
            <w:r>
              <w:rPr>
                <w:rFonts w:ascii="Calibri" w:hAnsi="Calibri"/>
                <w:sz w:val="22"/>
                <w:szCs w:val="22"/>
              </w:rPr>
              <w:t xml:space="preserve"> 23). She remembers Reeves “like a rock star because he was so stylish,” and “he was a wonderful drummer in bands around town” (</w:t>
            </w:r>
            <w:proofErr w:type="spellStart"/>
            <w:r>
              <w:rPr>
                <w:rFonts w:ascii="Calibri" w:hAnsi="Calibri"/>
                <w:sz w:val="22"/>
                <w:szCs w:val="22"/>
              </w:rPr>
              <w:t>Hoose</w:t>
            </w:r>
            <w:proofErr w:type="spellEnd"/>
            <w:r>
              <w:rPr>
                <w:rFonts w:ascii="Calibri" w:hAnsi="Calibri"/>
                <w:sz w:val="22"/>
                <w:szCs w:val="22"/>
              </w:rPr>
              <w:t xml:space="preserve"> 24). Thanks in part to the efforts of Colvin, her school friends and the NAACP, Reeves received a second trial, but “after two days testimony, the new jury-entirely white-took only thirty-four minutes to restore Reeves’ death sentence.” Claudette Colvin was furious about the execution of Reeves.</w:t>
            </w:r>
          </w:p>
          <w:p w:rsidR="00857EB8" w:rsidRDefault="00857EB8" w:rsidP="00285BCE">
            <w:pPr>
              <w:rPr>
                <w:rFonts w:ascii="Calibri" w:hAnsi="Calibri"/>
                <w:sz w:val="22"/>
                <w:szCs w:val="22"/>
              </w:rPr>
            </w:pPr>
          </w:p>
          <w:p w:rsidR="00857EB8" w:rsidRDefault="00857EB8" w:rsidP="00285BCE">
            <w:pPr>
              <w:rPr>
                <w:rFonts w:ascii="Calibri" w:hAnsi="Calibri"/>
                <w:sz w:val="22"/>
                <w:szCs w:val="22"/>
              </w:rPr>
            </w:pPr>
            <w:r>
              <w:rPr>
                <w:rFonts w:ascii="Calibri" w:hAnsi="Calibri"/>
                <w:sz w:val="22"/>
                <w:szCs w:val="22"/>
              </w:rPr>
              <w:t xml:space="preserve">          So, Jeremiah Reeves and his death clearly inspired both Rosa Parks and Claudette Colvin to stand up for their rights. While the execution of Jeremiah Reeves was shocking and unjust, his death may have inspired these to great civil rights pioneers to get the rights they deserved and Jeremiah Reeves was denied. </w:t>
            </w:r>
          </w:p>
          <w:p w:rsidR="00857EB8" w:rsidRDefault="00857EB8" w:rsidP="00285BCE">
            <w:pPr>
              <w:rPr>
                <w:rFonts w:ascii="Calibri" w:hAnsi="Calibri"/>
                <w:sz w:val="22"/>
                <w:szCs w:val="22"/>
              </w:rPr>
            </w:pPr>
          </w:p>
        </w:tc>
      </w:tr>
    </w:tbl>
    <w:p w:rsidR="00857EB8" w:rsidRDefault="00857EB8" w:rsidP="00857EB8">
      <w:pPr>
        <w:spacing w:line="480" w:lineRule="auto"/>
        <w:rPr>
          <w:rFonts w:ascii="Arial" w:hAnsi="Arial" w:cs="Arial"/>
          <w:b/>
          <w:i/>
          <w:sz w:val="22"/>
          <w:szCs w:val="22"/>
          <w:u w:val="single"/>
        </w:rPr>
      </w:pPr>
    </w:p>
    <w:sectPr w:rsidR="00857EB8" w:rsidSect="00857EB8">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EB8" w:rsidRDefault="00857EB8" w:rsidP="00857EB8">
      <w:r>
        <w:separator/>
      </w:r>
    </w:p>
  </w:endnote>
  <w:endnote w:type="continuationSeparator" w:id="0">
    <w:p w:rsidR="00857EB8" w:rsidRDefault="00857EB8" w:rsidP="0085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EB8" w:rsidRDefault="00857EB8" w:rsidP="00857EB8">
      <w:r>
        <w:separator/>
      </w:r>
    </w:p>
  </w:footnote>
  <w:footnote w:type="continuationSeparator" w:id="0">
    <w:p w:rsidR="00857EB8" w:rsidRDefault="00857EB8" w:rsidP="00857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B8" w:rsidRDefault="00857EB8" w:rsidP="00857EB8">
    <w:pPr>
      <w:pStyle w:val="Header"/>
    </w:pPr>
    <w:r>
      <w:t>Reading Circles Summative Assessment</w:t>
    </w:r>
    <w:r>
      <w:tab/>
    </w:r>
    <w:r>
      <w:tab/>
      <w:t>Name _______________</w:t>
    </w:r>
  </w:p>
  <w:p w:rsidR="00857EB8" w:rsidRDefault="00857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964E9"/>
    <w:multiLevelType w:val="hybridMultilevel"/>
    <w:tmpl w:val="36F83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B8"/>
    <w:rsid w:val="005A7B47"/>
    <w:rsid w:val="0085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B8156-8B01-46CC-96AE-06A261EB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E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EB8"/>
    <w:pPr>
      <w:ind w:left="720"/>
      <w:contextualSpacing/>
    </w:pPr>
  </w:style>
  <w:style w:type="paragraph" w:styleId="Title">
    <w:name w:val="Title"/>
    <w:basedOn w:val="Normal"/>
    <w:link w:val="TitleChar"/>
    <w:qFormat/>
    <w:rsid w:val="00857EB8"/>
    <w:pPr>
      <w:jc w:val="center"/>
    </w:pPr>
    <w:rPr>
      <w:rFonts w:ascii="Lucida Sans Typewriter" w:eastAsia="Times New Roman" w:hAnsi="Lucida Sans Typewriter"/>
      <w:sz w:val="72"/>
      <w:szCs w:val="20"/>
    </w:rPr>
  </w:style>
  <w:style w:type="character" w:customStyle="1" w:styleId="TitleChar">
    <w:name w:val="Title Char"/>
    <w:basedOn w:val="DefaultParagraphFont"/>
    <w:link w:val="Title"/>
    <w:rsid w:val="00857EB8"/>
    <w:rPr>
      <w:rFonts w:ascii="Lucida Sans Typewriter" w:eastAsia="Times New Roman" w:hAnsi="Lucida Sans Typewriter" w:cs="Times New Roman"/>
      <w:sz w:val="72"/>
      <w:szCs w:val="20"/>
    </w:rPr>
  </w:style>
  <w:style w:type="paragraph" w:styleId="Header">
    <w:name w:val="header"/>
    <w:basedOn w:val="Normal"/>
    <w:link w:val="HeaderChar"/>
    <w:uiPriority w:val="99"/>
    <w:unhideWhenUsed/>
    <w:rsid w:val="00857EB8"/>
    <w:pPr>
      <w:tabs>
        <w:tab w:val="center" w:pos="4680"/>
        <w:tab w:val="right" w:pos="9360"/>
      </w:tabs>
    </w:pPr>
  </w:style>
  <w:style w:type="character" w:customStyle="1" w:styleId="HeaderChar">
    <w:name w:val="Header Char"/>
    <w:basedOn w:val="DefaultParagraphFont"/>
    <w:link w:val="Header"/>
    <w:uiPriority w:val="99"/>
    <w:rsid w:val="00857EB8"/>
    <w:rPr>
      <w:rFonts w:ascii="Times New Roman" w:hAnsi="Times New Roman" w:cs="Times New Roman"/>
      <w:sz w:val="24"/>
      <w:szCs w:val="24"/>
    </w:rPr>
  </w:style>
  <w:style w:type="paragraph" w:styleId="Footer">
    <w:name w:val="footer"/>
    <w:basedOn w:val="Normal"/>
    <w:link w:val="FooterChar"/>
    <w:uiPriority w:val="99"/>
    <w:unhideWhenUsed/>
    <w:rsid w:val="00857EB8"/>
    <w:pPr>
      <w:tabs>
        <w:tab w:val="center" w:pos="4680"/>
        <w:tab w:val="right" w:pos="9360"/>
      </w:tabs>
    </w:pPr>
  </w:style>
  <w:style w:type="character" w:customStyle="1" w:styleId="FooterChar">
    <w:name w:val="Footer Char"/>
    <w:basedOn w:val="DefaultParagraphFont"/>
    <w:link w:val="Footer"/>
    <w:uiPriority w:val="99"/>
    <w:rsid w:val="00857E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3791</Characters>
  <Application>Microsoft Office Word</Application>
  <DocSecurity>0</DocSecurity>
  <Lines>31</Lines>
  <Paragraphs>8</Paragraphs>
  <ScaleCrop>false</ScaleCrop>
  <Company>Bexley City Schools</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Chevy Sidel</dc:creator>
  <cp:keywords/>
  <dc:description/>
  <cp:lastModifiedBy>Chevy Sidel</cp:lastModifiedBy>
  <cp:revision>1</cp:revision>
  <dcterms:created xsi:type="dcterms:W3CDTF">2016-03-09T18:01:00Z</dcterms:created>
  <dcterms:modified xsi:type="dcterms:W3CDTF">2016-03-09T18:32:00Z</dcterms:modified>
</cp:coreProperties>
</file>