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17" w:rsidRDefault="00FA6A17" w:rsidP="00FA6A17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United States History</w:t>
      </w:r>
    </w:p>
    <w:p w:rsidR="00FA6A17" w:rsidRDefault="0099046F" w:rsidP="00FA6A17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9 </w:t>
      </w:r>
      <w:r w:rsidR="00FA6A17">
        <w:rPr>
          <w:rFonts w:ascii="Verdana" w:hAnsi="Verdana"/>
          <w:b/>
          <w:sz w:val="20"/>
          <w:szCs w:val="20"/>
        </w:rPr>
        <w:t>Reading:  The Great Migration</w:t>
      </w:r>
    </w:p>
    <w:p w:rsidR="00FA6A17" w:rsidRDefault="00FA6A17" w:rsidP="00FA6A1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A6A17" w:rsidRDefault="00BC58BC" w:rsidP="00F9212E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3C4267" wp14:editId="3FCC51DE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3362325" cy="3086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17">
        <w:rPr>
          <w:rFonts w:ascii="Verdana" w:hAnsi="Verdana"/>
          <w:sz w:val="20"/>
          <w:szCs w:val="20"/>
        </w:rPr>
        <w:t xml:space="preserve">In 1910, three out of every four black Americans lived on farms, and nine out of ten lived in the South. Hoping to escape a life of sharecropping, debt, and discrimination, 1.5 million Southern blacks moved to northern cities </w:t>
      </w:r>
      <w:proofErr w:type="gramStart"/>
      <w:r w:rsidR="00FA6A17">
        <w:rPr>
          <w:rFonts w:ascii="Verdana" w:hAnsi="Verdana"/>
          <w:sz w:val="20"/>
          <w:szCs w:val="20"/>
        </w:rPr>
        <w:t>in a movement historians</w:t>
      </w:r>
      <w:proofErr w:type="gramEnd"/>
      <w:r w:rsidR="00FA6A17">
        <w:rPr>
          <w:rFonts w:ascii="Verdana" w:hAnsi="Verdana"/>
          <w:sz w:val="20"/>
          <w:szCs w:val="20"/>
        </w:rPr>
        <w:t xml:space="preserve"> called </w:t>
      </w:r>
      <w:r w:rsidR="00FA6A17">
        <w:rPr>
          <w:rFonts w:ascii="Verdana" w:hAnsi="Verdana"/>
          <w:b/>
          <w:sz w:val="20"/>
          <w:szCs w:val="20"/>
        </w:rPr>
        <w:t>“The Great Migration.”</w:t>
      </w:r>
      <w:r w:rsidR="00FA6A17">
        <w:rPr>
          <w:rFonts w:ascii="Verdana" w:hAnsi="Verdana"/>
          <w:sz w:val="20"/>
          <w:szCs w:val="20"/>
        </w:rPr>
        <w:t xml:space="preserve"> Southern blacks resented Jim Crow laws, segregation, discrimination, an</w:t>
      </w:r>
      <w:bookmarkStart w:id="0" w:name="_GoBack"/>
      <w:bookmarkEnd w:id="0"/>
      <w:r w:rsidR="00FA6A17">
        <w:rPr>
          <w:rFonts w:ascii="Verdana" w:hAnsi="Verdana"/>
          <w:sz w:val="20"/>
          <w:szCs w:val="20"/>
        </w:rPr>
        <w:t xml:space="preserve">d the threat of lynching, factors that </w:t>
      </w:r>
      <w:r w:rsidR="00FA6A17" w:rsidRPr="00465CC7">
        <w:rPr>
          <w:rFonts w:ascii="Verdana" w:hAnsi="Verdana"/>
          <w:b/>
          <w:sz w:val="20"/>
          <w:szCs w:val="20"/>
        </w:rPr>
        <w:t>pushed them</w:t>
      </w:r>
      <w:r w:rsidR="00FA6A17">
        <w:rPr>
          <w:rFonts w:ascii="Verdana" w:hAnsi="Verdana"/>
          <w:sz w:val="20"/>
          <w:szCs w:val="20"/>
        </w:rPr>
        <w:t xml:space="preserve"> to go north.  They were </w:t>
      </w:r>
      <w:r w:rsidR="00FA6A17" w:rsidRPr="00465CC7">
        <w:rPr>
          <w:rFonts w:ascii="Verdana" w:hAnsi="Verdana"/>
          <w:b/>
          <w:sz w:val="20"/>
          <w:szCs w:val="20"/>
        </w:rPr>
        <w:t>pulled</w:t>
      </w:r>
      <w:r w:rsidR="00FA6A17">
        <w:rPr>
          <w:rFonts w:ascii="Verdana" w:hAnsi="Verdana"/>
          <w:sz w:val="20"/>
          <w:szCs w:val="20"/>
        </w:rPr>
        <w:t xml:space="preserve"> to the North by the promise of new jobs, especially during the labor shortages occurring during World War I.  During the 1910s and 1920s, Chicago's black population grew by 148 percent; Cleveland's by 307 percent; Detroit's by 611 percent. </w:t>
      </w:r>
    </w:p>
    <w:p w:rsidR="00FA6A17" w:rsidRDefault="00FA6A17" w:rsidP="00F9212E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</w:p>
    <w:p w:rsidR="00FA6A17" w:rsidRDefault="00465CC7" w:rsidP="00F9212E">
      <w:pPr>
        <w:pStyle w:val="NormalWeb"/>
        <w:spacing w:before="0" w:beforeAutospacing="0" w:after="0" w:afterAutospacing="0"/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7A8DE7" wp14:editId="14A2B601">
            <wp:simplePos x="0" y="0"/>
            <wp:positionH relativeFrom="column">
              <wp:posOffset>1313180</wp:posOffset>
            </wp:positionH>
            <wp:positionV relativeFrom="paragraph">
              <wp:posOffset>1921510</wp:posOffset>
            </wp:positionV>
            <wp:extent cx="1526540" cy="2247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9" t="6616" r="7693" b="6106"/>
                    <a:stretch/>
                  </pic:blipFill>
                  <pic:spPr bwMode="auto">
                    <a:xfrm>
                      <a:off x="0" y="0"/>
                      <a:ext cx="152654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17">
        <w:rPr>
          <w:rFonts w:ascii="Verdana" w:hAnsi="Verdana"/>
          <w:sz w:val="20"/>
          <w:szCs w:val="20"/>
        </w:rPr>
        <w:t xml:space="preserve">When southern blacks arrived in northern cities, they had difficulty finding </w:t>
      </w:r>
      <w:r>
        <w:rPr>
          <w:rFonts w:ascii="Verdana" w:hAnsi="Verdana"/>
          <w:sz w:val="20"/>
          <w:szCs w:val="20"/>
        </w:rPr>
        <w:t>homes.  Northern whites disliked</w:t>
      </w:r>
      <w:r w:rsidR="00FA6A17">
        <w:rPr>
          <w:rFonts w:ascii="Verdana" w:hAnsi="Verdana"/>
          <w:sz w:val="20"/>
          <w:szCs w:val="20"/>
        </w:rPr>
        <w:t xml:space="preserve"> African</w:t>
      </w:r>
      <w:r>
        <w:rPr>
          <w:rFonts w:ascii="Verdana" w:hAnsi="Verdana"/>
          <w:sz w:val="20"/>
          <w:szCs w:val="20"/>
        </w:rPr>
        <w:t xml:space="preserve"> </w:t>
      </w:r>
      <w:r w:rsidR="00FA6A17">
        <w:rPr>
          <w:rFonts w:ascii="Verdana" w:hAnsi="Verdana"/>
          <w:sz w:val="20"/>
          <w:szCs w:val="20"/>
        </w:rPr>
        <w:t xml:space="preserve">Americans who wanted to move into all-white neighborhoods.  Many northern cities adopted residential segregation ordinances to keep blacks out of white neighborhoods. In 1917, the Supreme Court declared </w:t>
      </w:r>
      <w:r w:rsidR="00716E84">
        <w:rPr>
          <w:rFonts w:ascii="Verdana" w:hAnsi="Verdana"/>
          <w:sz w:val="20"/>
          <w:szCs w:val="20"/>
        </w:rPr>
        <w:t>city-wide</w:t>
      </w:r>
      <w:r w:rsidR="00FA6A17">
        <w:rPr>
          <w:rFonts w:ascii="Verdana" w:hAnsi="Verdana"/>
          <w:sz w:val="20"/>
          <w:szCs w:val="20"/>
        </w:rPr>
        <w:t xml:space="preserve"> segregation ordinances unconstitutional. In response, whites </w:t>
      </w:r>
      <w:r w:rsidR="00716E84">
        <w:rPr>
          <w:rFonts w:ascii="Verdana" w:hAnsi="Verdana"/>
          <w:sz w:val="20"/>
          <w:szCs w:val="20"/>
        </w:rPr>
        <w:t>used</w:t>
      </w:r>
      <w:r w:rsidR="00FA6A17">
        <w:rPr>
          <w:rFonts w:ascii="Verdana" w:hAnsi="Verdana"/>
          <w:sz w:val="20"/>
          <w:szCs w:val="20"/>
        </w:rPr>
        <w:t xml:space="preserve"> the </w:t>
      </w:r>
      <w:r w:rsidR="00FA6A17" w:rsidRPr="00782D28">
        <w:rPr>
          <w:rFonts w:ascii="Verdana" w:hAnsi="Verdana"/>
          <w:b/>
          <w:sz w:val="20"/>
          <w:szCs w:val="20"/>
        </w:rPr>
        <w:t>restrictive covenant</w:t>
      </w:r>
      <w:r w:rsidR="00FA6A17">
        <w:rPr>
          <w:rFonts w:ascii="Verdana" w:hAnsi="Verdana"/>
          <w:sz w:val="20"/>
          <w:szCs w:val="20"/>
        </w:rPr>
        <w:t xml:space="preserve">, a </w:t>
      </w:r>
      <w:r w:rsidR="00F9212E">
        <w:rPr>
          <w:rFonts w:ascii="Verdana" w:hAnsi="Verdana"/>
          <w:sz w:val="20"/>
          <w:szCs w:val="20"/>
        </w:rPr>
        <w:t>rule written into a d</w:t>
      </w:r>
      <w:r w:rsidR="00FA6A17">
        <w:rPr>
          <w:rFonts w:ascii="Verdana" w:hAnsi="Verdana"/>
          <w:sz w:val="20"/>
          <w:szCs w:val="20"/>
        </w:rPr>
        <w:t>eed</w:t>
      </w:r>
      <w:r w:rsidR="00F9212E">
        <w:rPr>
          <w:rFonts w:ascii="Verdana" w:hAnsi="Verdana"/>
          <w:sz w:val="20"/>
          <w:szCs w:val="20"/>
        </w:rPr>
        <w:t xml:space="preserve"> for property</w:t>
      </w:r>
      <w:r w:rsidR="00FA6A17">
        <w:rPr>
          <w:rFonts w:ascii="Verdana" w:hAnsi="Verdana"/>
          <w:sz w:val="20"/>
          <w:szCs w:val="20"/>
        </w:rPr>
        <w:t xml:space="preserve"> </w:t>
      </w:r>
      <w:r w:rsidR="00716E84">
        <w:rPr>
          <w:rFonts w:ascii="Verdana" w:hAnsi="Verdana"/>
          <w:sz w:val="20"/>
          <w:szCs w:val="20"/>
        </w:rPr>
        <w:t xml:space="preserve">that </w:t>
      </w:r>
      <w:proofErr w:type="gramStart"/>
      <w:r w:rsidR="00716E84">
        <w:rPr>
          <w:rFonts w:ascii="Verdana" w:hAnsi="Verdana"/>
          <w:sz w:val="20"/>
          <w:szCs w:val="20"/>
        </w:rPr>
        <w:t>forbid</w:t>
      </w:r>
      <w:proofErr w:type="gramEnd"/>
      <w:r w:rsidR="00716E84">
        <w:rPr>
          <w:rFonts w:ascii="Verdana" w:hAnsi="Verdana"/>
          <w:sz w:val="20"/>
          <w:szCs w:val="20"/>
        </w:rPr>
        <w:t xml:space="preserve"> white owners from sel</w:t>
      </w:r>
      <w:r w:rsidR="00F9212E">
        <w:rPr>
          <w:rFonts w:ascii="Verdana" w:hAnsi="Verdana"/>
          <w:sz w:val="20"/>
          <w:szCs w:val="20"/>
        </w:rPr>
        <w:t>ling</w:t>
      </w:r>
      <w:r w:rsidR="00716E84">
        <w:rPr>
          <w:rFonts w:ascii="Verdana" w:hAnsi="Verdana"/>
          <w:sz w:val="20"/>
          <w:szCs w:val="20"/>
        </w:rPr>
        <w:t xml:space="preserve"> to black buyers.  </w:t>
      </w:r>
      <w:r w:rsidR="00FA6A17">
        <w:rPr>
          <w:rFonts w:ascii="Verdana" w:hAnsi="Verdana"/>
          <w:sz w:val="20"/>
          <w:szCs w:val="20"/>
        </w:rPr>
        <w:t xml:space="preserve">Whites who </w:t>
      </w:r>
      <w:r w:rsidR="00716E84">
        <w:rPr>
          <w:rFonts w:ascii="Verdana" w:hAnsi="Verdana"/>
          <w:sz w:val="20"/>
          <w:szCs w:val="20"/>
        </w:rPr>
        <w:t>sold their property to black buyers</w:t>
      </w:r>
      <w:r w:rsidR="00FA6A17">
        <w:rPr>
          <w:rFonts w:ascii="Verdana" w:hAnsi="Verdana"/>
          <w:sz w:val="20"/>
          <w:szCs w:val="20"/>
        </w:rPr>
        <w:t xml:space="preserve"> could be sued by</w:t>
      </w:r>
      <w:r w:rsidR="00716E84">
        <w:rPr>
          <w:rFonts w:ascii="Verdana" w:hAnsi="Verdana"/>
          <w:sz w:val="20"/>
          <w:szCs w:val="20"/>
        </w:rPr>
        <w:t xml:space="preserve"> their n</w:t>
      </w:r>
      <w:r w:rsidR="00FA6A17">
        <w:rPr>
          <w:rFonts w:ascii="Verdana" w:hAnsi="Verdana"/>
          <w:sz w:val="20"/>
          <w:szCs w:val="20"/>
        </w:rPr>
        <w:t xml:space="preserve">eighbors. Confined to all-black neighborhoods, African Americans created cities-within-cities during the 1920s. The largest was </w:t>
      </w:r>
      <w:r w:rsidR="00FA6A17" w:rsidRPr="00782D28">
        <w:rPr>
          <w:rFonts w:ascii="Verdana" w:hAnsi="Verdana"/>
          <w:b/>
          <w:sz w:val="20"/>
          <w:szCs w:val="20"/>
        </w:rPr>
        <w:t>Harlem</w:t>
      </w:r>
      <w:r w:rsidR="00FA6A17">
        <w:rPr>
          <w:rFonts w:ascii="Verdana" w:hAnsi="Verdana"/>
          <w:sz w:val="20"/>
          <w:szCs w:val="20"/>
        </w:rPr>
        <w:t>, in upper Manhattan, where 200,000 African Americans lived in a neig</w:t>
      </w:r>
      <w:r>
        <w:rPr>
          <w:rFonts w:ascii="Verdana" w:hAnsi="Verdana"/>
          <w:sz w:val="20"/>
          <w:szCs w:val="20"/>
        </w:rPr>
        <w:t>hborhood that had been nearly</w:t>
      </w:r>
      <w:r w:rsidR="00FA6A17">
        <w:rPr>
          <w:rFonts w:ascii="Verdana" w:hAnsi="Verdana"/>
          <w:sz w:val="20"/>
          <w:szCs w:val="20"/>
        </w:rPr>
        <w:t xml:space="preserve"> all-white fifteen years before. </w:t>
      </w:r>
      <w:r w:rsidR="00782D28">
        <w:rPr>
          <w:rFonts w:ascii="Verdana" w:hAnsi="Verdana"/>
          <w:sz w:val="20"/>
          <w:szCs w:val="20"/>
        </w:rPr>
        <w:t>The creation of these all-black neighborhoods helped A</w:t>
      </w:r>
      <w:r>
        <w:rPr>
          <w:rFonts w:ascii="Verdana" w:hAnsi="Verdana"/>
          <w:sz w:val="20"/>
          <w:szCs w:val="20"/>
        </w:rPr>
        <w:t>frican-American culture grow</w:t>
      </w:r>
      <w:r w:rsidR="00782D28">
        <w:rPr>
          <w:rFonts w:ascii="Verdana" w:hAnsi="Verdana"/>
          <w:sz w:val="20"/>
          <w:szCs w:val="20"/>
        </w:rPr>
        <w:t xml:space="preserve"> in the North, especially in the areas of literature and music.</w:t>
      </w:r>
    </w:p>
    <w:p w:rsidR="00716E84" w:rsidRDefault="00716E84" w:rsidP="00F9212E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A6A17" w:rsidRDefault="00716E84" w:rsidP="00F9212E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 though they had left behind southern racism, African-Americans found many northerners to be just as racist as southerners.  Many </w:t>
      </w:r>
      <w:r w:rsidR="00465CC7">
        <w:rPr>
          <w:rFonts w:ascii="Verdana" w:hAnsi="Verdana"/>
          <w:sz w:val="20"/>
          <w:szCs w:val="20"/>
        </w:rPr>
        <w:t xml:space="preserve">white </w:t>
      </w:r>
      <w:r>
        <w:rPr>
          <w:rFonts w:ascii="Verdana" w:hAnsi="Verdana"/>
          <w:sz w:val="20"/>
          <w:szCs w:val="20"/>
        </w:rPr>
        <w:t>northerners worried that African-Americans were going to take away their jobs.  Because of the friction caused by the Great Migration, t</w:t>
      </w:r>
      <w:r w:rsidR="00FA6A17">
        <w:rPr>
          <w:rFonts w:ascii="Verdana" w:hAnsi="Verdana"/>
          <w:sz w:val="20"/>
          <w:szCs w:val="20"/>
        </w:rPr>
        <w:t>wenty-five a</w:t>
      </w:r>
      <w:r>
        <w:rPr>
          <w:rFonts w:ascii="Verdana" w:hAnsi="Verdana"/>
          <w:sz w:val="20"/>
          <w:szCs w:val="20"/>
        </w:rPr>
        <w:t xml:space="preserve">nti-black riots took place in 1919.  One of the worst was in </w:t>
      </w:r>
      <w:r w:rsidRPr="00782D28">
        <w:rPr>
          <w:rFonts w:ascii="Verdana" w:hAnsi="Verdana"/>
          <w:b/>
          <w:sz w:val="20"/>
          <w:szCs w:val="20"/>
        </w:rPr>
        <w:t>Chicago</w:t>
      </w:r>
      <w:r>
        <w:rPr>
          <w:rFonts w:ascii="Verdana" w:hAnsi="Verdana"/>
          <w:sz w:val="20"/>
          <w:szCs w:val="20"/>
        </w:rPr>
        <w:t xml:space="preserve"> in July, 1919.  When a</w:t>
      </w:r>
      <w:r w:rsidR="00465CC7">
        <w:rPr>
          <w:rFonts w:ascii="Verdana" w:hAnsi="Verdana"/>
          <w:sz w:val="20"/>
          <w:szCs w:val="20"/>
        </w:rPr>
        <w:t xml:space="preserve"> young African-American man came</w:t>
      </w:r>
      <w:r>
        <w:rPr>
          <w:rFonts w:ascii="Verdana" w:hAnsi="Verdana"/>
          <w:sz w:val="20"/>
          <w:szCs w:val="20"/>
        </w:rPr>
        <w:t xml:space="preserve"> too close to a white beach, he was killed by whites.  When police arrested a black man instead of the whites responsible for the young man’s death, riots broke out.  Black residents suffered the worst of the violence.  Twenty-three African Americans died and nearly a thousand were left homeless after their homes were burned.</w:t>
      </w:r>
    </w:p>
    <w:p w:rsidR="00716E84" w:rsidRDefault="00716E84" w:rsidP="00F9212E">
      <w:pPr>
        <w:pStyle w:val="NormalWeb"/>
        <w:spacing w:before="0" w:beforeAutospacing="0" w:after="0" w:afterAutospacing="0"/>
        <w:jc w:val="both"/>
      </w:pPr>
    </w:p>
    <w:p w:rsidR="00FA6A17" w:rsidRDefault="00FA6A17" w:rsidP="00F9212E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Verdana" w:hAnsi="Verdana"/>
          <w:sz w:val="20"/>
          <w:szCs w:val="20"/>
        </w:rPr>
        <w:t xml:space="preserve">African Americans </w:t>
      </w:r>
      <w:r w:rsidR="00782D28">
        <w:rPr>
          <w:rFonts w:ascii="Verdana" w:hAnsi="Verdana"/>
          <w:sz w:val="20"/>
          <w:szCs w:val="20"/>
        </w:rPr>
        <w:t>responded strongly to northern violence by protesting discrimination and racism.</w:t>
      </w:r>
      <w:r>
        <w:rPr>
          <w:rFonts w:ascii="Verdana" w:hAnsi="Verdana"/>
          <w:sz w:val="20"/>
          <w:szCs w:val="20"/>
        </w:rPr>
        <w:t xml:space="preserve"> The </w:t>
      </w:r>
      <w:r w:rsidRPr="00782D28">
        <w:rPr>
          <w:rFonts w:ascii="Verdana" w:hAnsi="Verdana"/>
          <w:b/>
          <w:sz w:val="20"/>
          <w:szCs w:val="20"/>
        </w:rPr>
        <w:t>National Urban League</w:t>
      </w:r>
      <w:r>
        <w:rPr>
          <w:rFonts w:ascii="Verdana" w:hAnsi="Verdana"/>
          <w:sz w:val="20"/>
          <w:szCs w:val="20"/>
        </w:rPr>
        <w:t xml:space="preserve">, organized in 1911 by social workers, white philanthropists, and black leaders, </w:t>
      </w:r>
      <w:r w:rsidR="00782D28">
        <w:rPr>
          <w:rFonts w:ascii="Verdana" w:hAnsi="Verdana"/>
          <w:sz w:val="20"/>
          <w:szCs w:val="20"/>
        </w:rPr>
        <w:t xml:space="preserve">helped </w:t>
      </w:r>
      <w:r>
        <w:rPr>
          <w:rFonts w:ascii="Verdana" w:hAnsi="Verdana"/>
          <w:sz w:val="20"/>
          <w:szCs w:val="20"/>
        </w:rPr>
        <w:t>urban African Americans</w:t>
      </w:r>
      <w:r w:rsidR="00782D28">
        <w:rPr>
          <w:rFonts w:ascii="Verdana" w:hAnsi="Verdana"/>
          <w:sz w:val="20"/>
          <w:szCs w:val="20"/>
        </w:rPr>
        <w:t xml:space="preserve"> find jobs</w:t>
      </w:r>
      <w:r>
        <w:rPr>
          <w:rFonts w:ascii="Verdana" w:hAnsi="Verdana"/>
          <w:sz w:val="20"/>
          <w:szCs w:val="20"/>
        </w:rPr>
        <w:t xml:space="preserve">. The </w:t>
      </w:r>
      <w:r w:rsidRPr="00782D28">
        <w:rPr>
          <w:rFonts w:ascii="Verdana" w:hAnsi="Verdana"/>
          <w:b/>
          <w:sz w:val="20"/>
          <w:szCs w:val="20"/>
        </w:rPr>
        <w:t>National Association for the Advancement of Colored People</w:t>
      </w:r>
      <w:r>
        <w:rPr>
          <w:rFonts w:ascii="Verdana" w:hAnsi="Verdana"/>
          <w:sz w:val="20"/>
          <w:szCs w:val="20"/>
        </w:rPr>
        <w:t xml:space="preserve"> (NAACP) won important Supreme Court decisions against the grandfather clause (1915) and restrictive covenants (1917). The NAACP also fought school segregation in Northern cities during the 1920s and </w:t>
      </w:r>
      <w:r w:rsidR="00782D28">
        <w:rPr>
          <w:rFonts w:ascii="Verdana" w:hAnsi="Verdana"/>
          <w:sz w:val="20"/>
          <w:szCs w:val="20"/>
        </w:rPr>
        <w:t>worked</w:t>
      </w:r>
      <w:r>
        <w:rPr>
          <w:rFonts w:ascii="Verdana" w:hAnsi="Verdana"/>
          <w:sz w:val="20"/>
          <w:szCs w:val="20"/>
        </w:rPr>
        <w:t xml:space="preserve">, though unsuccessfully, for a federal anti-lynching bill. </w:t>
      </w:r>
    </w:p>
    <w:p w:rsidR="001D1B97" w:rsidRDefault="001D1B97" w:rsidP="00F9212E">
      <w:pPr>
        <w:jc w:val="both"/>
      </w:pPr>
    </w:p>
    <w:sectPr w:rsidR="001D1B97" w:rsidSect="00F9212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17"/>
    <w:rsid w:val="001D1B97"/>
    <w:rsid w:val="004368E5"/>
    <w:rsid w:val="00465CC7"/>
    <w:rsid w:val="005E0AC0"/>
    <w:rsid w:val="00716E84"/>
    <w:rsid w:val="00782D28"/>
    <w:rsid w:val="0099046F"/>
    <w:rsid w:val="00BC58BC"/>
    <w:rsid w:val="00F9212E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6</cp:revision>
  <dcterms:created xsi:type="dcterms:W3CDTF">2011-11-29T19:53:00Z</dcterms:created>
  <dcterms:modified xsi:type="dcterms:W3CDTF">2013-01-22T16:50:00Z</dcterms:modified>
</cp:coreProperties>
</file>