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92F" w:rsidRPr="00616380" w:rsidRDefault="00FA1F91" w:rsidP="00FA1F91">
      <w:pPr>
        <w:pStyle w:val="Heading1"/>
        <w:rPr>
          <w:b/>
        </w:rPr>
      </w:pPr>
      <w:r w:rsidRPr="00616380">
        <w:rPr>
          <w:b/>
        </w:rPr>
        <w:t>United States His</w:t>
      </w:r>
      <w:bookmarkStart w:id="0" w:name="_GoBack"/>
      <w:bookmarkEnd w:id="0"/>
      <w:r w:rsidRPr="00616380">
        <w:rPr>
          <w:b/>
        </w:rPr>
        <w:t>tory</w:t>
      </w:r>
      <w:r w:rsidRPr="00616380">
        <w:rPr>
          <w:b/>
        </w:rPr>
        <w:tab/>
      </w:r>
      <w:r w:rsidRPr="00616380">
        <w:rPr>
          <w:b/>
        </w:rPr>
        <w:tab/>
      </w:r>
      <w:r w:rsidRPr="00616380">
        <w:rPr>
          <w:b/>
        </w:rPr>
        <w:tab/>
      </w:r>
      <w:r w:rsidRPr="00616380">
        <w:rPr>
          <w:b/>
        </w:rPr>
        <w:tab/>
      </w:r>
      <w:r w:rsidRPr="00616380">
        <w:rPr>
          <w:b/>
        </w:rPr>
        <w:tab/>
      </w:r>
      <w:r w:rsidRPr="00616380">
        <w:rPr>
          <w:b/>
        </w:rPr>
        <w:tab/>
        <w:t>Name</w:t>
      </w:r>
      <w:proofErr w:type="gramStart"/>
      <w:r w:rsidRPr="00616380">
        <w:rPr>
          <w:b/>
        </w:rPr>
        <w:t>:_</w:t>
      </w:r>
      <w:proofErr w:type="gramEnd"/>
      <w:r w:rsidRPr="00616380">
        <w:rPr>
          <w:b/>
        </w:rPr>
        <w:t>__________________________________</w:t>
      </w:r>
    </w:p>
    <w:p w:rsidR="00FA1F91" w:rsidRPr="00616380" w:rsidRDefault="00FA1F91">
      <w:pPr>
        <w:rPr>
          <w:b/>
        </w:rPr>
      </w:pPr>
      <w:r w:rsidRPr="00616380">
        <w:rPr>
          <w:b/>
        </w:rPr>
        <w:t>Unit 5:  Betting on the Civil War</w:t>
      </w:r>
      <w:r w:rsidRPr="00616380">
        <w:rPr>
          <w:b/>
        </w:rPr>
        <w:tab/>
      </w:r>
      <w:r w:rsidRPr="00616380">
        <w:rPr>
          <w:b/>
        </w:rPr>
        <w:tab/>
      </w:r>
      <w:r w:rsidRPr="00616380">
        <w:rPr>
          <w:b/>
        </w:rPr>
        <w:tab/>
      </w:r>
      <w:r w:rsidRPr="00616380">
        <w:rPr>
          <w:b/>
        </w:rPr>
        <w:tab/>
        <w:t>Date</w:t>
      </w:r>
      <w:proofErr w:type="gramStart"/>
      <w:r w:rsidRPr="00616380">
        <w:rPr>
          <w:b/>
        </w:rPr>
        <w:t>:_</w:t>
      </w:r>
      <w:proofErr w:type="gramEnd"/>
      <w:r w:rsidRPr="00616380">
        <w:rPr>
          <w:b/>
        </w:rPr>
        <w:t>__________________ Period:_______</w:t>
      </w:r>
    </w:p>
    <w:p w:rsidR="00FA1F91" w:rsidRDefault="00FA1F91"/>
    <w:p w:rsidR="00FA1F91" w:rsidRDefault="00FA1F91">
      <w:pPr>
        <w:rPr>
          <w:b/>
        </w:rPr>
      </w:pPr>
      <w:r w:rsidRPr="00616380">
        <w:rPr>
          <w:b/>
        </w:rPr>
        <w:t>Directions:</w:t>
      </w:r>
      <w:r>
        <w:t xml:space="preserve">  </w:t>
      </w:r>
      <w:proofErr w:type="gramStart"/>
      <w:r w:rsidRPr="00616380">
        <w:t>It’s</w:t>
      </w:r>
      <w:proofErr w:type="gramEnd"/>
      <w:r w:rsidRPr="00616380">
        <w:t xml:space="preserve"> 1861 (Yes, you must suspend disbelief and transport yourself back in time.  Well, get moving!).  You are being offered a chance at placing a bet of $1,000 on the outcome of the war.  Using the following data, would you have bet on the North or the South at the time?  Why?</w:t>
      </w:r>
    </w:p>
    <w:p w:rsidR="00FA1F91" w:rsidRPr="00FA1F91" w:rsidRDefault="00FA1F91">
      <w:pPr>
        <w:rPr>
          <w:b/>
        </w:rPr>
      </w:pPr>
    </w:p>
    <w:tbl>
      <w:tblPr>
        <w:tblStyle w:val="TableGrid"/>
        <w:tblW w:w="0" w:type="auto"/>
        <w:tblLook w:val="04A0" w:firstRow="1" w:lastRow="0" w:firstColumn="1" w:lastColumn="0" w:noHBand="0" w:noVBand="1"/>
      </w:tblPr>
      <w:tblGrid>
        <w:gridCol w:w="4788"/>
        <w:gridCol w:w="4788"/>
      </w:tblGrid>
      <w:tr w:rsidR="00FA1F91" w:rsidTr="00FA1F91">
        <w:trPr>
          <w:trHeight w:val="1538"/>
        </w:trPr>
        <w:tc>
          <w:tcPr>
            <w:tcW w:w="4788" w:type="dxa"/>
            <w:vMerge w:val="restart"/>
          </w:tcPr>
          <w:p w:rsidR="00FA1F91" w:rsidRDefault="00FA1F91">
            <w:pPr>
              <w:rPr>
                <w:b/>
              </w:rPr>
            </w:pPr>
            <w:r>
              <w:rPr>
                <w:b/>
                <w:noProof/>
              </w:rPr>
              <w:drawing>
                <wp:inline distT="0" distB="0" distL="0" distR="0" wp14:anchorId="34526707" wp14:editId="584734E8">
                  <wp:extent cx="2834193" cy="2066925"/>
                  <wp:effectExtent l="0" t="0" r="4445" b="0"/>
                  <wp:docPr id="1" name="Picture 1" descr="C:\Users\Scott\Documents\Bexley\PictureSets\05 Civil War\ChartsandGraphs\ch11_charts_hsus_se_p039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Documents\Bexley\PictureSets\05 Civil War\ChartsandGraphs\ch11_charts_hsus_se_p0396a.jpg"/>
                          <pic:cNvPicPr>
                            <a:picLocks noChangeAspect="1" noChangeArrowheads="1"/>
                          </pic:cNvPicPr>
                        </pic:nvPicPr>
                        <pic:blipFill rotWithShape="1">
                          <a:blip r:embed="rId6">
                            <a:extLst>
                              <a:ext uri="{28A0092B-C50C-407E-A947-70E740481C1C}">
                                <a14:useLocalDpi xmlns:a14="http://schemas.microsoft.com/office/drawing/2010/main" val="0"/>
                              </a:ext>
                            </a:extLst>
                          </a:blip>
                          <a:srcRect l="20069" t="40046" r="17301" b="29398"/>
                          <a:stretch/>
                        </pic:blipFill>
                        <pic:spPr bwMode="auto">
                          <a:xfrm>
                            <a:off x="0" y="0"/>
                            <a:ext cx="2834193" cy="20669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8" w:type="dxa"/>
          </w:tcPr>
          <w:p w:rsidR="00FA1F91" w:rsidRDefault="00FA1F91" w:rsidP="00FA1F91">
            <w:pPr>
              <w:pStyle w:val="Heading2"/>
            </w:pPr>
            <w:r>
              <w:t>The North</w:t>
            </w:r>
          </w:p>
          <w:p w:rsidR="007F769F" w:rsidRDefault="007F769F" w:rsidP="007F769F">
            <w:pPr>
              <w:pStyle w:val="ListParagraph"/>
              <w:numPr>
                <w:ilvl w:val="0"/>
                <w:numId w:val="4"/>
              </w:numPr>
            </w:pPr>
            <w:r>
              <w:t>Total population:  23 million</w:t>
            </w:r>
          </w:p>
          <w:p w:rsidR="007F769F" w:rsidRDefault="007F769F" w:rsidP="007F769F">
            <w:pPr>
              <w:pStyle w:val="ListParagraph"/>
              <w:numPr>
                <w:ilvl w:val="0"/>
                <w:numId w:val="4"/>
              </w:numPr>
            </w:pPr>
            <w:r>
              <w:t xml:space="preserve">White population:  </w:t>
            </w:r>
            <w:r w:rsidR="005146EB">
              <w:t>21.7 million</w:t>
            </w:r>
          </w:p>
          <w:p w:rsidR="005146EB" w:rsidRDefault="005146EB" w:rsidP="007F769F">
            <w:pPr>
              <w:pStyle w:val="ListParagraph"/>
              <w:numPr>
                <w:ilvl w:val="0"/>
                <w:numId w:val="4"/>
              </w:numPr>
            </w:pPr>
            <w:r>
              <w:t>Non-white population:  400,000</w:t>
            </w:r>
          </w:p>
          <w:p w:rsidR="005146EB" w:rsidRPr="007F769F" w:rsidRDefault="005146EB" w:rsidP="007F769F">
            <w:pPr>
              <w:pStyle w:val="ListParagraph"/>
              <w:numPr>
                <w:ilvl w:val="0"/>
                <w:numId w:val="4"/>
              </w:numPr>
            </w:pPr>
            <w:r>
              <w:t xml:space="preserve">Size:  </w:t>
            </w:r>
            <w:r w:rsidR="004B221E">
              <w:t>824,731 square miles</w:t>
            </w:r>
          </w:p>
          <w:p w:rsidR="00FA1F91" w:rsidRPr="00FA1F91" w:rsidRDefault="00FA1F91" w:rsidP="00FA1F91"/>
        </w:tc>
      </w:tr>
      <w:tr w:rsidR="00FA1F91" w:rsidTr="00FA1F91">
        <w:tc>
          <w:tcPr>
            <w:tcW w:w="4788" w:type="dxa"/>
            <w:vMerge/>
          </w:tcPr>
          <w:p w:rsidR="00FA1F91" w:rsidRDefault="00FA1F91">
            <w:pPr>
              <w:rPr>
                <w:b/>
              </w:rPr>
            </w:pPr>
          </w:p>
        </w:tc>
        <w:tc>
          <w:tcPr>
            <w:tcW w:w="4788" w:type="dxa"/>
          </w:tcPr>
          <w:p w:rsidR="00FA1F91" w:rsidRDefault="00FA1F91">
            <w:pPr>
              <w:rPr>
                <w:b/>
              </w:rPr>
            </w:pPr>
            <w:r>
              <w:rPr>
                <w:b/>
              </w:rPr>
              <w:t>The South</w:t>
            </w:r>
          </w:p>
          <w:p w:rsidR="00FA1F91" w:rsidRPr="007F769F" w:rsidRDefault="00FA1F91" w:rsidP="00FA1F91">
            <w:pPr>
              <w:pStyle w:val="ListParagraph"/>
              <w:numPr>
                <w:ilvl w:val="0"/>
                <w:numId w:val="1"/>
              </w:numPr>
            </w:pPr>
            <w:r w:rsidRPr="007F769F">
              <w:t>Total population:  9.1 million</w:t>
            </w:r>
          </w:p>
          <w:p w:rsidR="00FA1F91" w:rsidRPr="007F769F" w:rsidRDefault="00FA1F91" w:rsidP="00FA1F91">
            <w:pPr>
              <w:pStyle w:val="ListParagraph"/>
              <w:numPr>
                <w:ilvl w:val="0"/>
                <w:numId w:val="1"/>
              </w:numPr>
            </w:pPr>
            <w:r w:rsidRPr="007F769F">
              <w:t>White population:  5.4 million</w:t>
            </w:r>
          </w:p>
          <w:p w:rsidR="00FA1F91" w:rsidRPr="007F769F" w:rsidRDefault="00FA1F91" w:rsidP="00FA1F91">
            <w:pPr>
              <w:pStyle w:val="ListParagraph"/>
              <w:numPr>
                <w:ilvl w:val="0"/>
                <w:numId w:val="1"/>
              </w:numPr>
            </w:pPr>
            <w:r w:rsidRPr="007F769F">
              <w:t>Slave population:  3.5 million</w:t>
            </w:r>
          </w:p>
          <w:p w:rsidR="00FA1F91" w:rsidRPr="00FA1F91" w:rsidRDefault="00FA1F91" w:rsidP="00FA1F91">
            <w:pPr>
              <w:pStyle w:val="ListParagraph"/>
              <w:numPr>
                <w:ilvl w:val="0"/>
                <w:numId w:val="1"/>
              </w:numPr>
              <w:rPr>
                <w:b/>
              </w:rPr>
            </w:pPr>
            <w:r w:rsidRPr="007F769F">
              <w:t xml:space="preserve">Size:  </w:t>
            </w:r>
            <w:r w:rsidR="007F769F" w:rsidRPr="007F769F">
              <w:t>770,425 square miles</w:t>
            </w:r>
          </w:p>
        </w:tc>
      </w:tr>
    </w:tbl>
    <w:p w:rsidR="00FA1F91" w:rsidRDefault="00FA1F91">
      <w:pPr>
        <w:rPr>
          <w:b/>
        </w:rPr>
      </w:pPr>
    </w:p>
    <w:p w:rsidR="007F769F" w:rsidRDefault="007F769F">
      <w:pPr>
        <w:rPr>
          <w:b/>
        </w:rPr>
      </w:pPr>
      <w:r>
        <w:rPr>
          <w:b/>
        </w:rPr>
        <w:t>The Economy of the North</w:t>
      </w:r>
    </w:p>
    <w:p w:rsidR="005146EB" w:rsidRPr="004B221E" w:rsidRDefault="004B221E" w:rsidP="005146EB">
      <w:pPr>
        <w:pStyle w:val="ListParagraph"/>
        <w:numPr>
          <w:ilvl w:val="0"/>
          <w:numId w:val="5"/>
        </w:numPr>
        <w:rPr>
          <w:b/>
        </w:rPr>
      </w:pPr>
      <w:r>
        <w:rPr>
          <w:b/>
        </w:rPr>
        <w:t xml:space="preserve">Manufacturing:  </w:t>
      </w:r>
      <w:r>
        <w:t>90% of all manufacturing in the U.S. is in the North</w:t>
      </w:r>
    </w:p>
    <w:p w:rsidR="004B221E" w:rsidRPr="005146EB" w:rsidRDefault="004B221E" w:rsidP="005146EB">
      <w:pPr>
        <w:pStyle w:val="ListParagraph"/>
        <w:numPr>
          <w:ilvl w:val="0"/>
          <w:numId w:val="5"/>
        </w:numPr>
        <w:rPr>
          <w:b/>
        </w:rPr>
      </w:pPr>
      <w:r>
        <w:rPr>
          <w:b/>
        </w:rPr>
        <w:t xml:space="preserve">Miles of railroads:  </w:t>
      </w:r>
      <w:r>
        <w:t>21,800</w:t>
      </w:r>
    </w:p>
    <w:p w:rsidR="007F769F" w:rsidRDefault="007F769F" w:rsidP="007F769F">
      <w:pPr>
        <w:rPr>
          <w:b/>
        </w:rPr>
      </w:pPr>
    </w:p>
    <w:p w:rsidR="007F769F" w:rsidRDefault="007F769F" w:rsidP="007F769F">
      <w:pPr>
        <w:pStyle w:val="Heading2"/>
      </w:pPr>
      <w:r>
        <w:t>The Economy of the South</w:t>
      </w:r>
    </w:p>
    <w:p w:rsidR="007F769F" w:rsidRDefault="007F769F" w:rsidP="007F769F">
      <w:pPr>
        <w:pStyle w:val="ListParagraph"/>
        <w:numPr>
          <w:ilvl w:val="0"/>
          <w:numId w:val="3"/>
        </w:numPr>
        <w:rPr>
          <w:b/>
        </w:rPr>
      </w:pPr>
      <w:r>
        <w:rPr>
          <w:b/>
        </w:rPr>
        <w:t xml:space="preserve">Cotton production:  </w:t>
      </w:r>
      <w:r w:rsidRPr="004B221E">
        <w:t>75% of all exports from the South in 1860 (mostly sold to the North and to England)</w:t>
      </w:r>
      <w:r w:rsidR="005146EB" w:rsidRPr="004B221E">
        <w:t>; total of 4.5 million bales in 1860</w:t>
      </w:r>
    </w:p>
    <w:p w:rsidR="005146EB" w:rsidRPr="004B221E" w:rsidRDefault="005146EB" w:rsidP="007F769F">
      <w:pPr>
        <w:pStyle w:val="ListParagraph"/>
        <w:numPr>
          <w:ilvl w:val="0"/>
          <w:numId w:val="3"/>
        </w:numPr>
        <w:rPr>
          <w:b/>
        </w:rPr>
      </w:pPr>
      <w:r>
        <w:rPr>
          <w:b/>
        </w:rPr>
        <w:t xml:space="preserve">Miles of railroads:  </w:t>
      </w:r>
      <w:r w:rsidRPr="004B221E">
        <w:t>8,800</w:t>
      </w:r>
    </w:p>
    <w:p w:rsidR="004B221E" w:rsidRDefault="004B221E" w:rsidP="004B221E">
      <w:pPr>
        <w:rPr>
          <w:b/>
        </w:rPr>
      </w:pPr>
    </w:p>
    <w:p w:rsidR="004B221E" w:rsidRDefault="004B221E" w:rsidP="004B221E">
      <w:pPr>
        <w:rPr>
          <w:b/>
        </w:rPr>
      </w:pPr>
      <w:r>
        <w:rPr>
          <w:noProof/>
        </w:rPr>
        <w:drawing>
          <wp:inline distT="0" distB="0" distL="0" distR="0">
            <wp:extent cx="5943600" cy="3020161"/>
            <wp:effectExtent l="0" t="0" r="0" b="8890"/>
            <wp:docPr id="2" name="Picture 2" descr="http://www.kalmus.dk/civilwar/wzpic/Ill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almus.dk/civilwar/wzpic/Illll.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698" r="3849"/>
                    <a:stretch/>
                  </pic:blipFill>
                  <pic:spPr bwMode="auto">
                    <a:xfrm>
                      <a:off x="0" y="0"/>
                      <a:ext cx="5943600" cy="3020161"/>
                    </a:xfrm>
                    <a:prstGeom prst="rect">
                      <a:avLst/>
                    </a:prstGeom>
                    <a:noFill/>
                    <a:ln>
                      <a:noFill/>
                    </a:ln>
                    <a:extLst>
                      <a:ext uri="{53640926-AAD7-44D8-BBD7-CCE9431645EC}">
                        <a14:shadowObscured xmlns:a14="http://schemas.microsoft.com/office/drawing/2010/main"/>
                      </a:ext>
                    </a:extLst>
                  </pic:spPr>
                </pic:pic>
              </a:graphicData>
            </a:graphic>
          </wp:inline>
        </w:drawing>
      </w:r>
    </w:p>
    <w:p w:rsidR="00616380" w:rsidRDefault="00616380" w:rsidP="004B221E">
      <w:pPr>
        <w:rPr>
          <w:b/>
        </w:rPr>
      </w:pPr>
    </w:p>
    <w:p w:rsidR="004B221E" w:rsidRDefault="004B221E" w:rsidP="004B221E">
      <w:pPr>
        <w:rPr>
          <w:b/>
        </w:rPr>
      </w:pPr>
      <w:r>
        <w:rPr>
          <w:b/>
        </w:rPr>
        <w:lastRenderedPageBreak/>
        <w:t>Strategic Considerations:</w:t>
      </w:r>
    </w:p>
    <w:p w:rsidR="004B221E" w:rsidRDefault="004B221E" w:rsidP="004B221E">
      <w:pPr>
        <w:rPr>
          <w:b/>
        </w:rPr>
      </w:pPr>
    </w:p>
    <w:p w:rsidR="004B221E" w:rsidRDefault="004B221E" w:rsidP="004B221E">
      <w:pPr>
        <w:pStyle w:val="ListParagraph"/>
        <w:numPr>
          <w:ilvl w:val="0"/>
          <w:numId w:val="6"/>
        </w:numPr>
      </w:pPr>
      <w:r>
        <w:t xml:space="preserve">The South is large and difficult to conquer.  Southerners do not have to </w:t>
      </w:r>
      <w:proofErr w:type="gramStart"/>
      <w:r>
        <w:t>fight,</w:t>
      </w:r>
      <w:proofErr w:type="gramEnd"/>
      <w:r>
        <w:t xml:space="preserve"> they only have to resist being invaded by the North.</w:t>
      </w:r>
    </w:p>
    <w:p w:rsidR="004B221E" w:rsidRDefault="004B221E" w:rsidP="004B221E">
      <w:pPr>
        <w:pStyle w:val="ListParagraph"/>
        <w:numPr>
          <w:ilvl w:val="0"/>
          <w:numId w:val="6"/>
        </w:numPr>
      </w:pPr>
      <w:r>
        <w:t>The South has the larger percentage of highly qualified military officers.</w:t>
      </w:r>
    </w:p>
    <w:p w:rsidR="004B221E" w:rsidRDefault="004B221E" w:rsidP="004B221E">
      <w:pPr>
        <w:pStyle w:val="ListParagraph"/>
        <w:numPr>
          <w:ilvl w:val="0"/>
          <w:numId w:val="6"/>
        </w:numPr>
      </w:pPr>
      <w:r>
        <w:t>Southerners have the help of being motivated to protect their homes from invasion by Yankees.  Yankees, on the other hand, have only the idea of preserving the “Union” to motivate soldiers.</w:t>
      </w:r>
    </w:p>
    <w:p w:rsidR="004B221E" w:rsidRDefault="004B221E" w:rsidP="004B221E">
      <w:pPr>
        <w:pStyle w:val="ListParagraph"/>
        <w:numPr>
          <w:ilvl w:val="0"/>
          <w:numId w:val="6"/>
        </w:numPr>
      </w:pPr>
      <w:r>
        <w:t>Southerners are confident that one southern can “whip” 3 Yankees in battle.</w:t>
      </w:r>
    </w:p>
    <w:p w:rsidR="004B221E" w:rsidRDefault="00896AC3" w:rsidP="004B221E">
      <w:pPr>
        <w:pStyle w:val="ListParagraph"/>
        <w:numPr>
          <w:ilvl w:val="0"/>
          <w:numId w:val="6"/>
        </w:numPr>
      </w:pPr>
      <w:r>
        <w:t xml:space="preserve">Southerners believe that cotton is so important to the British economy that they will be able to force England to support the South during the </w:t>
      </w:r>
      <w:proofErr w:type="gramStart"/>
      <w:r>
        <w:t>war  if</w:t>
      </w:r>
      <w:proofErr w:type="gramEnd"/>
      <w:r>
        <w:t xml:space="preserve"> they withhold cotton from the British.</w:t>
      </w:r>
    </w:p>
    <w:p w:rsidR="00896AC3" w:rsidRDefault="00896AC3" w:rsidP="004B221E">
      <w:pPr>
        <w:pStyle w:val="ListParagraph"/>
        <w:numPr>
          <w:ilvl w:val="0"/>
          <w:numId w:val="6"/>
        </w:numPr>
      </w:pPr>
      <w:r>
        <w:t>If the North wants to blockade the coast of the South to prevent them from trading with other countries, they will have to watch 3500 miles of coastline and twelve major ports.</w:t>
      </w:r>
    </w:p>
    <w:p w:rsidR="00896AC3" w:rsidRDefault="00896AC3" w:rsidP="00896AC3"/>
    <w:p w:rsidR="00896AC3" w:rsidRDefault="00896AC3" w:rsidP="00896AC3">
      <w:pPr>
        <w:pStyle w:val="Heading2"/>
      </w:pPr>
      <w:proofErr w:type="gramStart"/>
      <w:r>
        <w:t>Your</w:t>
      </w:r>
      <w:proofErr w:type="gramEnd"/>
      <w:r>
        <w:t xml:space="preserve"> Bet</w:t>
      </w:r>
      <w:r w:rsidR="005F0841">
        <w:t>:</w:t>
      </w:r>
    </w:p>
    <w:p w:rsidR="00896AC3" w:rsidRDefault="005F0841" w:rsidP="00896AC3">
      <w:pPr>
        <w:rPr>
          <w:b/>
        </w:rPr>
      </w:pPr>
      <w:r>
        <w:rPr>
          <w:b/>
        </w:rPr>
        <w:t>Who are you betting on winning the Civil War?</w:t>
      </w:r>
    </w:p>
    <w:p w:rsidR="005F0841" w:rsidRDefault="005F0841" w:rsidP="00896AC3">
      <w:pPr>
        <w:rPr>
          <w:b/>
        </w:rPr>
      </w:pPr>
    </w:p>
    <w:tbl>
      <w:tblPr>
        <w:tblStyle w:val="TableGrid"/>
        <w:tblW w:w="0" w:type="auto"/>
        <w:tblLook w:val="04A0" w:firstRow="1" w:lastRow="0" w:firstColumn="1" w:lastColumn="0" w:noHBand="0" w:noVBand="1"/>
      </w:tblPr>
      <w:tblGrid>
        <w:gridCol w:w="2808"/>
        <w:gridCol w:w="6768"/>
      </w:tblGrid>
      <w:tr w:rsidR="00896AC3" w:rsidTr="00896AC3">
        <w:tc>
          <w:tcPr>
            <w:tcW w:w="2808" w:type="dxa"/>
          </w:tcPr>
          <w:p w:rsidR="00896AC3" w:rsidRDefault="00896AC3" w:rsidP="00896AC3">
            <w:pPr>
              <w:rPr>
                <w:b/>
              </w:rPr>
            </w:pPr>
          </w:p>
        </w:tc>
        <w:tc>
          <w:tcPr>
            <w:tcW w:w="6768" w:type="dxa"/>
          </w:tcPr>
          <w:p w:rsidR="00896AC3" w:rsidRDefault="00896AC3" w:rsidP="00896AC3">
            <w:pPr>
              <w:rPr>
                <w:b/>
              </w:rPr>
            </w:pPr>
            <w:r>
              <w:rPr>
                <w:b/>
              </w:rPr>
              <w:t>Your Bet</w:t>
            </w:r>
            <w:r w:rsidR="005F0841">
              <w:rPr>
                <w:b/>
              </w:rPr>
              <w:t xml:space="preserve"> and Why</w:t>
            </w:r>
          </w:p>
        </w:tc>
      </w:tr>
      <w:tr w:rsidR="00896AC3" w:rsidTr="00896AC3">
        <w:tc>
          <w:tcPr>
            <w:tcW w:w="2808" w:type="dxa"/>
          </w:tcPr>
          <w:p w:rsidR="00896AC3" w:rsidRDefault="00896AC3" w:rsidP="00896AC3">
            <w:pPr>
              <w:rPr>
                <w:b/>
              </w:rPr>
            </w:pPr>
            <w:r>
              <w:rPr>
                <w:b/>
              </w:rPr>
              <w:t>1861 – at the start of the war</w:t>
            </w:r>
          </w:p>
        </w:tc>
        <w:tc>
          <w:tcPr>
            <w:tcW w:w="6768" w:type="dxa"/>
          </w:tcPr>
          <w:p w:rsidR="00896AC3" w:rsidRDefault="00896AC3" w:rsidP="00896AC3">
            <w:pPr>
              <w:rPr>
                <w:b/>
              </w:rPr>
            </w:pPr>
          </w:p>
          <w:p w:rsidR="005F0841" w:rsidRDefault="005F0841" w:rsidP="00896AC3">
            <w:pPr>
              <w:rPr>
                <w:b/>
              </w:rPr>
            </w:pPr>
          </w:p>
          <w:p w:rsidR="005F0841" w:rsidRDefault="005F0841" w:rsidP="00896AC3">
            <w:pPr>
              <w:rPr>
                <w:b/>
              </w:rPr>
            </w:pPr>
          </w:p>
          <w:p w:rsidR="005F0841" w:rsidRDefault="005F0841" w:rsidP="00896AC3">
            <w:pPr>
              <w:rPr>
                <w:b/>
              </w:rPr>
            </w:pPr>
          </w:p>
          <w:p w:rsidR="005F0841" w:rsidRDefault="005F0841" w:rsidP="00896AC3">
            <w:pPr>
              <w:rPr>
                <w:b/>
              </w:rPr>
            </w:pPr>
          </w:p>
          <w:p w:rsidR="005F0841" w:rsidRDefault="005F0841" w:rsidP="00896AC3">
            <w:pPr>
              <w:rPr>
                <w:b/>
              </w:rPr>
            </w:pPr>
          </w:p>
        </w:tc>
      </w:tr>
      <w:tr w:rsidR="00896AC3" w:rsidTr="00896AC3">
        <w:tc>
          <w:tcPr>
            <w:tcW w:w="2808" w:type="dxa"/>
          </w:tcPr>
          <w:p w:rsidR="00896AC3" w:rsidRDefault="00896AC3" w:rsidP="00896AC3">
            <w:pPr>
              <w:rPr>
                <w:b/>
              </w:rPr>
            </w:pPr>
            <w:r>
              <w:rPr>
                <w:b/>
              </w:rPr>
              <w:t>Bull Run, 1861</w:t>
            </w:r>
          </w:p>
        </w:tc>
        <w:tc>
          <w:tcPr>
            <w:tcW w:w="6768" w:type="dxa"/>
          </w:tcPr>
          <w:p w:rsidR="00896AC3" w:rsidRDefault="00896AC3" w:rsidP="00896AC3">
            <w:pPr>
              <w:rPr>
                <w:b/>
              </w:rPr>
            </w:pPr>
          </w:p>
          <w:p w:rsidR="005F0841" w:rsidRDefault="005F0841" w:rsidP="00896AC3">
            <w:pPr>
              <w:rPr>
                <w:b/>
              </w:rPr>
            </w:pPr>
          </w:p>
          <w:p w:rsidR="005F0841" w:rsidRDefault="005F0841" w:rsidP="00896AC3">
            <w:pPr>
              <w:rPr>
                <w:b/>
              </w:rPr>
            </w:pPr>
          </w:p>
          <w:p w:rsidR="005F0841" w:rsidRDefault="005F0841" w:rsidP="00896AC3">
            <w:pPr>
              <w:rPr>
                <w:b/>
              </w:rPr>
            </w:pPr>
          </w:p>
          <w:p w:rsidR="005F0841" w:rsidRDefault="005F0841" w:rsidP="00896AC3">
            <w:pPr>
              <w:rPr>
                <w:b/>
              </w:rPr>
            </w:pPr>
          </w:p>
          <w:p w:rsidR="005F0841" w:rsidRDefault="005F0841" w:rsidP="00896AC3">
            <w:pPr>
              <w:rPr>
                <w:b/>
              </w:rPr>
            </w:pPr>
          </w:p>
        </w:tc>
      </w:tr>
      <w:tr w:rsidR="00896AC3" w:rsidTr="00896AC3">
        <w:tc>
          <w:tcPr>
            <w:tcW w:w="2808" w:type="dxa"/>
          </w:tcPr>
          <w:p w:rsidR="00896AC3" w:rsidRDefault="00896AC3" w:rsidP="00896AC3">
            <w:pPr>
              <w:rPr>
                <w:b/>
              </w:rPr>
            </w:pPr>
            <w:r>
              <w:rPr>
                <w:b/>
              </w:rPr>
              <w:t>Antietam, 1862</w:t>
            </w:r>
          </w:p>
        </w:tc>
        <w:tc>
          <w:tcPr>
            <w:tcW w:w="6768" w:type="dxa"/>
          </w:tcPr>
          <w:p w:rsidR="00896AC3" w:rsidRDefault="00896AC3" w:rsidP="00896AC3">
            <w:pPr>
              <w:rPr>
                <w:b/>
              </w:rPr>
            </w:pPr>
          </w:p>
          <w:p w:rsidR="005F0841" w:rsidRDefault="005F0841" w:rsidP="00896AC3">
            <w:pPr>
              <w:rPr>
                <w:b/>
              </w:rPr>
            </w:pPr>
          </w:p>
          <w:p w:rsidR="005F0841" w:rsidRDefault="005F0841" w:rsidP="00896AC3">
            <w:pPr>
              <w:rPr>
                <w:b/>
              </w:rPr>
            </w:pPr>
          </w:p>
          <w:p w:rsidR="005F0841" w:rsidRDefault="005F0841" w:rsidP="00896AC3">
            <w:pPr>
              <w:rPr>
                <w:b/>
              </w:rPr>
            </w:pPr>
          </w:p>
          <w:p w:rsidR="005F0841" w:rsidRDefault="005F0841" w:rsidP="00896AC3">
            <w:pPr>
              <w:rPr>
                <w:b/>
              </w:rPr>
            </w:pPr>
          </w:p>
          <w:p w:rsidR="005F0841" w:rsidRDefault="005F0841" w:rsidP="00896AC3">
            <w:pPr>
              <w:rPr>
                <w:b/>
              </w:rPr>
            </w:pPr>
          </w:p>
        </w:tc>
      </w:tr>
      <w:tr w:rsidR="00896AC3" w:rsidTr="00896AC3">
        <w:tc>
          <w:tcPr>
            <w:tcW w:w="2808" w:type="dxa"/>
          </w:tcPr>
          <w:p w:rsidR="00896AC3" w:rsidRDefault="00896AC3" w:rsidP="00896AC3">
            <w:pPr>
              <w:rPr>
                <w:b/>
              </w:rPr>
            </w:pPr>
            <w:r>
              <w:rPr>
                <w:b/>
              </w:rPr>
              <w:t>Gettysburg, 1863</w:t>
            </w:r>
          </w:p>
        </w:tc>
        <w:tc>
          <w:tcPr>
            <w:tcW w:w="6768" w:type="dxa"/>
          </w:tcPr>
          <w:p w:rsidR="00896AC3" w:rsidRDefault="00896AC3" w:rsidP="00896AC3">
            <w:pPr>
              <w:rPr>
                <w:b/>
              </w:rPr>
            </w:pPr>
          </w:p>
          <w:p w:rsidR="005F0841" w:rsidRDefault="005F0841" w:rsidP="00896AC3">
            <w:pPr>
              <w:rPr>
                <w:b/>
              </w:rPr>
            </w:pPr>
          </w:p>
          <w:p w:rsidR="005F0841" w:rsidRDefault="005F0841" w:rsidP="00896AC3">
            <w:pPr>
              <w:rPr>
                <w:b/>
              </w:rPr>
            </w:pPr>
          </w:p>
          <w:p w:rsidR="005F0841" w:rsidRDefault="005F0841" w:rsidP="00896AC3">
            <w:pPr>
              <w:rPr>
                <w:b/>
              </w:rPr>
            </w:pPr>
          </w:p>
          <w:p w:rsidR="005F0841" w:rsidRDefault="005F0841" w:rsidP="00896AC3">
            <w:pPr>
              <w:rPr>
                <w:b/>
              </w:rPr>
            </w:pPr>
          </w:p>
          <w:p w:rsidR="005F0841" w:rsidRDefault="005F0841" w:rsidP="00896AC3">
            <w:pPr>
              <w:rPr>
                <w:b/>
              </w:rPr>
            </w:pPr>
          </w:p>
        </w:tc>
      </w:tr>
      <w:tr w:rsidR="00896AC3" w:rsidTr="00896AC3">
        <w:tc>
          <w:tcPr>
            <w:tcW w:w="2808" w:type="dxa"/>
          </w:tcPr>
          <w:p w:rsidR="00896AC3" w:rsidRDefault="00896AC3" w:rsidP="00896AC3">
            <w:pPr>
              <w:rPr>
                <w:b/>
              </w:rPr>
            </w:pPr>
            <w:r>
              <w:rPr>
                <w:b/>
              </w:rPr>
              <w:t>Sherman’s March to the Sea, 1864</w:t>
            </w:r>
          </w:p>
        </w:tc>
        <w:tc>
          <w:tcPr>
            <w:tcW w:w="6768" w:type="dxa"/>
          </w:tcPr>
          <w:p w:rsidR="00896AC3" w:rsidRDefault="00896AC3" w:rsidP="00896AC3">
            <w:pPr>
              <w:rPr>
                <w:b/>
              </w:rPr>
            </w:pPr>
          </w:p>
          <w:p w:rsidR="005F0841" w:rsidRDefault="005F0841" w:rsidP="00896AC3">
            <w:pPr>
              <w:rPr>
                <w:b/>
              </w:rPr>
            </w:pPr>
          </w:p>
          <w:p w:rsidR="005F0841" w:rsidRDefault="005F0841" w:rsidP="00896AC3">
            <w:pPr>
              <w:rPr>
                <w:b/>
              </w:rPr>
            </w:pPr>
          </w:p>
          <w:p w:rsidR="005F0841" w:rsidRDefault="005F0841" w:rsidP="00896AC3">
            <w:pPr>
              <w:rPr>
                <w:b/>
              </w:rPr>
            </w:pPr>
          </w:p>
          <w:p w:rsidR="005F0841" w:rsidRDefault="005F0841" w:rsidP="00896AC3">
            <w:pPr>
              <w:rPr>
                <w:b/>
              </w:rPr>
            </w:pPr>
          </w:p>
          <w:p w:rsidR="005F0841" w:rsidRDefault="005F0841" w:rsidP="00896AC3">
            <w:pPr>
              <w:rPr>
                <w:b/>
              </w:rPr>
            </w:pPr>
          </w:p>
        </w:tc>
      </w:tr>
    </w:tbl>
    <w:p w:rsidR="00896AC3" w:rsidRPr="00896AC3" w:rsidRDefault="00896AC3" w:rsidP="00896AC3">
      <w:pPr>
        <w:rPr>
          <w:b/>
        </w:rPr>
      </w:pPr>
    </w:p>
    <w:sectPr w:rsidR="00896AC3" w:rsidRPr="00896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E8A"/>
    <w:multiLevelType w:val="hybridMultilevel"/>
    <w:tmpl w:val="D202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E2151"/>
    <w:multiLevelType w:val="hybridMultilevel"/>
    <w:tmpl w:val="A0AC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B5741A"/>
    <w:multiLevelType w:val="hybridMultilevel"/>
    <w:tmpl w:val="C1FA1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6E27B1"/>
    <w:multiLevelType w:val="hybridMultilevel"/>
    <w:tmpl w:val="EF66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916B36"/>
    <w:multiLevelType w:val="hybridMultilevel"/>
    <w:tmpl w:val="9FD41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BE43BB"/>
    <w:multiLevelType w:val="hybridMultilevel"/>
    <w:tmpl w:val="36F0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F91"/>
    <w:rsid w:val="00456426"/>
    <w:rsid w:val="004B221E"/>
    <w:rsid w:val="005146EB"/>
    <w:rsid w:val="005F0841"/>
    <w:rsid w:val="00616380"/>
    <w:rsid w:val="0067492F"/>
    <w:rsid w:val="007F769F"/>
    <w:rsid w:val="00896AC3"/>
    <w:rsid w:val="00F3208A"/>
    <w:rsid w:val="00FA1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1F91"/>
    <w:pPr>
      <w:keepNext/>
      <w:outlineLvl w:val="0"/>
    </w:pPr>
  </w:style>
  <w:style w:type="paragraph" w:styleId="Heading2">
    <w:name w:val="heading 2"/>
    <w:basedOn w:val="Normal"/>
    <w:next w:val="Normal"/>
    <w:link w:val="Heading2Char"/>
    <w:uiPriority w:val="9"/>
    <w:unhideWhenUsed/>
    <w:qFormat/>
    <w:rsid w:val="00FA1F91"/>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F91"/>
  </w:style>
  <w:style w:type="paragraph" w:styleId="BalloonText">
    <w:name w:val="Balloon Text"/>
    <w:basedOn w:val="Normal"/>
    <w:link w:val="BalloonTextChar"/>
    <w:uiPriority w:val="99"/>
    <w:semiHidden/>
    <w:unhideWhenUsed/>
    <w:rsid w:val="00FA1F91"/>
    <w:rPr>
      <w:rFonts w:ascii="Tahoma" w:hAnsi="Tahoma" w:cs="Tahoma"/>
      <w:sz w:val="16"/>
      <w:szCs w:val="16"/>
    </w:rPr>
  </w:style>
  <w:style w:type="character" w:customStyle="1" w:styleId="BalloonTextChar">
    <w:name w:val="Balloon Text Char"/>
    <w:basedOn w:val="DefaultParagraphFont"/>
    <w:link w:val="BalloonText"/>
    <w:uiPriority w:val="99"/>
    <w:semiHidden/>
    <w:rsid w:val="00FA1F91"/>
    <w:rPr>
      <w:rFonts w:ascii="Tahoma" w:hAnsi="Tahoma" w:cs="Tahoma"/>
      <w:sz w:val="16"/>
      <w:szCs w:val="16"/>
    </w:rPr>
  </w:style>
  <w:style w:type="table" w:styleId="TableGrid">
    <w:name w:val="Table Grid"/>
    <w:basedOn w:val="TableNormal"/>
    <w:uiPriority w:val="59"/>
    <w:rsid w:val="00FA1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A1F91"/>
    <w:rPr>
      <w:b/>
    </w:rPr>
  </w:style>
  <w:style w:type="paragraph" w:styleId="ListParagraph">
    <w:name w:val="List Paragraph"/>
    <w:basedOn w:val="Normal"/>
    <w:uiPriority w:val="34"/>
    <w:qFormat/>
    <w:rsid w:val="00FA1F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1F91"/>
    <w:pPr>
      <w:keepNext/>
      <w:outlineLvl w:val="0"/>
    </w:pPr>
  </w:style>
  <w:style w:type="paragraph" w:styleId="Heading2">
    <w:name w:val="heading 2"/>
    <w:basedOn w:val="Normal"/>
    <w:next w:val="Normal"/>
    <w:link w:val="Heading2Char"/>
    <w:uiPriority w:val="9"/>
    <w:unhideWhenUsed/>
    <w:qFormat/>
    <w:rsid w:val="00FA1F91"/>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F91"/>
  </w:style>
  <w:style w:type="paragraph" w:styleId="BalloonText">
    <w:name w:val="Balloon Text"/>
    <w:basedOn w:val="Normal"/>
    <w:link w:val="BalloonTextChar"/>
    <w:uiPriority w:val="99"/>
    <w:semiHidden/>
    <w:unhideWhenUsed/>
    <w:rsid w:val="00FA1F91"/>
    <w:rPr>
      <w:rFonts w:ascii="Tahoma" w:hAnsi="Tahoma" w:cs="Tahoma"/>
      <w:sz w:val="16"/>
      <w:szCs w:val="16"/>
    </w:rPr>
  </w:style>
  <w:style w:type="character" w:customStyle="1" w:styleId="BalloonTextChar">
    <w:name w:val="Balloon Text Char"/>
    <w:basedOn w:val="DefaultParagraphFont"/>
    <w:link w:val="BalloonText"/>
    <w:uiPriority w:val="99"/>
    <w:semiHidden/>
    <w:rsid w:val="00FA1F91"/>
    <w:rPr>
      <w:rFonts w:ascii="Tahoma" w:hAnsi="Tahoma" w:cs="Tahoma"/>
      <w:sz w:val="16"/>
      <w:szCs w:val="16"/>
    </w:rPr>
  </w:style>
  <w:style w:type="table" w:styleId="TableGrid">
    <w:name w:val="Table Grid"/>
    <w:basedOn w:val="TableNormal"/>
    <w:uiPriority w:val="59"/>
    <w:rsid w:val="00FA1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A1F91"/>
    <w:rPr>
      <w:b/>
    </w:rPr>
  </w:style>
  <w:style w:type="paragraph" w:styleId="ListParagraph">
    <w:name w:val="List Paragraph"/>
    <w:basedOn w:val="Normal"/>
    <w:uiPriority w:val="34"/>
    <w:qFormat/>
    <w:rsid w:val="00FA1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 King-Owen</cp:lastModifiedBy>
  <cp:revision>4</cp:revision>
  <dcterms:created xsi:type="dcterms:W3CDTF">2012-10-17T00:19:00Z</dcterms:created>
  <dcterms:modified xsi:type="dcterms:W3CDTF">2012-10-17T11:27:00Z</dcterms:modified>
</cp:coreProperties>
</file>