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92F" w:rsidRDefault="00A305D5" w:rsidP="00A305D5">
      <w:pPr>
        <w:pStyle w:val="Heading1"/>
      </w:pPr>
      <w:r>
        <w:t>United States History</w:t>
      </w:r>
      <w:r>
        <w:tab/>
      </w:r>
      <w:r>
        <w:tab/>
      </w:r>
      <w:r>
        <w:tab/>
      </w:r>
      <w:r>
        <w:tab/>
      </w:r>
      <w:r>
        <w:tab/>
      </w:r>
      <w:r>
        <w:tab/>
        <w:t>Name: __________________________</w:t>
      </w:r>
    </w:p>
    <w:p w:rsidR="00A305D5" w:rsidRDefault="00A56DC6">
      <w:pPr>
        <w:rPr>
          <w:b/>
        </w:rPr>
      </w:pPr>
      <w:r>
        <w:rPr>
          <w:b/>
        </w:rPr>
        <w:t>Unit 7:  Comparing Washington, Dubois, Barnett</w:t>
      </w:r>
      <w:r w:rsidR="00A305D5">
        <w:rPr>
          <w:b/>
        </w:rPr>
        <w:tab/>
      </w:r>
      <w:r w:rsidR="00A305D5">
        <w:rPr>
          <w:b/>
        </w:rPr>
        <w:tab/>
        <w:t>Date</w:t>
      </w:r>
      <w:proofErr w:type="gramStart"/>
      <w:r w:rsidR="00A305D5">
        <w:rPr>
          <w:b/>
        </w:rPr>
        <w:t>:_</w:t>
      </w:r>
      <w:proofErr w:type="gramEnd"/>
      <w:r w:rsidR="00A305D5">
        <w:rPr>
          <w:b/>
        </w:rPr>
        <w:t>_____________ Period:_______</w:t>
      </w:r>
    </w:p>
    <w:p w:rsidR="00A305D5" w:rsidRDefault="00A305D5">
      <w:pPr>
        <w:rPr>
          <w:b/>
        </w:rPr>
      </w:pPr>
    </w:p>
    <w:p w:rsidR="00A305D5" w:rsidRDefault="00A305D5">
      <w:pP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3192"/>
        <w:gridCol w:w="3192"/>
        <w:gridCol w:w="3192"/>
      </w:tblGrid>
      <w:tr w:rsidR="00A305D5" w:rsidTr="000E0412">
        <w:tc>
          <w:tcPr>
            <w:tcW w:w="3192" w:type="dxa"/>
          </w:tcPr>
          <w:p w:rsidR="00A305D5" w:rsidRDefault="00A305D5" w:rsidP="00A305D5">
            <w:pPr>
              <w:jc w:val="center"/>
              <w:rPr>
                <w:b/>
              </w:rPr>
            </w:pPr>
            <w:r>
              <w:rPr>
                <w:b/>
              </w:rPr>
              <w:t>Booker T. Washington</w:t>
            </w:r>
          </w:p>
          <w:p w:rsidR="00A305D5" w:rsidRDefault="00A305D5" w:rsidP="00A305D5">
            <w:pPr>
              <w:jc w:val="center"/>
              <w:rPr>
                <w:b/>
              </w:rPr>
            </w:pPr>
            <w:r>
              <w:rPr>
                <w:noProof/>
              </w:rPr>
              <w:drawing>
                <wp:inline distT="0" distB="0" distL="0" distR="0" wp14:anchorId="1E85B66F" wp14:editId="0AB4771A">
                  <wp:extent cx="788173" cy="11887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788173" cy="1188720"/>
                          </a:xfrm>
                          <a:prstGeom prst="rect">
                            <a:avLst/>
                          </a:prstGeom>
                        </pic:spPr>
                      </pic:pic>
                    </a:graphicData>
                  </a:graphic>
                </wp:inline>
              </w:drawing>
            </w:r>
          </w:p>
          <w:p w:rsidR="00A305D5" w:rsidRDefault="00A305D5" w:rsidP="00A305D5">
            <w:pPr>
              <w:jc w:val="center"/>
              <w:rPr>
                <w:b/>
              </w:rPr>
            </w:pPr>
            <w:r>
              <w:rPr>
                <w:b/>
              </w:rPr>
              <w:t>1856-1915</w:t>
            </w:r>
          </w:p>
        </w:tc>
        <w:tc>
          <w:tcPr>
            <w:tcW w:w="3192" w:type="dxa"/>
          </w:tcPr>
          <w:p w:rsidR="00A305D5" w:rsidRDefault="00A305D5" w:rsidP="00A305D5">
            <w:pPr>
              <w:jc w:val="center"/>
              <w:rPr>
                <w:b/>
              </w:rPr>
            </w:pPr>
            <w:r>
              <w:rPr>
                <w:b/>
              </w:rPr>
              <w:t xml:space="preserve">W.E.B. </w:t>
            </w:r>
            <w:proofErr w:type="spellStart"/>
            <w:r>
              <w:rPr>
                <w:b/>
              </w:rPr>
              <w:t>DuBois</w:t>
            </w:r>
            <w:proofErr w:type="spellEnd"/>
          </w:p>
          <w:p w:rsidR="00A305D5" w:rsidRDefault="00A305D5" w:rsidP="00A305D5">
            <w:pPr>
              <w:jc w:val="center"/>
              <w:rPr>
                <w:b/>
              </w:rPr>
            </w:pPr>
            <w:r>
              <w:rPr>
                <w:noProof/>
              </w:rPr>
              <w:drawing>
                <wp:inline distT="0" distB="0" distL="0" distR="0" wp14:anchorId="4849E275" wp14:editId="55817D51">
                  <wp:extent cx="973025" cy="11887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973025" cy="1188720"/>
                          </a:xfrm>
                          <a:prstGeom prst="rect">
                            <a:avLst/>
                          </a:prstGeom>
                        </pic:spPr>
                      </pic:pic>
                    </a:graphicData>
                  </a:graphic>
                </wp:inline>
              </w:drawing>
            </w:r>
          </w:p>
          <w:p w:rsidR="00A305D5" w:rsidRDefault="00A305D5" w:rsidP="00A305D5">
            <w:pPr>
              <w:jc w:val="center"/>
              <w:rPr>
                <w:b/>
              </w:rPr>
            </w:pPr>
            <w:r>
              <w:rPr>
                <w:b/>
              </w:rPr>
              <w:t>1868-1963</w:t>
            </w:r>
          </w:p>
        </w:tc>
        <w:tc>
          <w:tcPr>
            <w:tcW w:w="3192" w:type="dxa"/>
          </w:tcPr>
          <w:p w:rsidR="00A305D5" w:rsidRDefault="00A305D5" w:rsidP="00A305D5">
            <w:pPr>
              <w:jc w:val="center"/>
              <w:rPr>
                <w:b/>
              </w:rPr>
            </w:pPr>
            <w:r>
              <w:rPr>
                <w:b/>
              </w:rPr>
              <w:t>Ida Wells Barnett</w:t>
            </w:r>
          </w:p>
          <w:p w:rsidR="00A305D5" w:rsidRDefault="00A305D5" w:rsidP="00A305D5">
            <w:pPr>
              <w:jc w:val="center"/>
              <w:rPr>
                <w:b/>
              </w:rPr>
            </w:pPr>
            <w:r>
              <w:rPr>
                <w:noProof/>
              </w:rPr>
              <w:drawing>
                <wp:inline distT="0" distB="0" distL="0" distR="0" wp14:anchorId="63B16BF5" wp14:editId="2887868C">
                  <wp:extent cx="931320" cy="118872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931320" cy="1188720"/>
                          </a:xfrm>
                          <a:prstGeom prst="rect">
                            <a:avLst/>
                          </a:prstGeom>
                        </pic:spPr>
                      </pic:pic>
                    </a:graphicData>
                  </a:graphic>
                </wp:inline>
              </w:drawing>
            </w:r>
          </w:p>
          <w:p w:rsidR="00A305D5" w:rsidRDefault="00A305D5" w:rsidP="00A305D5">
            <w:pPr>
              <w:jc w:val="center"/>
              <w:rPr>
                <w:b/>
              </w:rPr>
            </w:pPr>
            <w:r>
              <w:rPr>
                <w:b/>
              </w:rPr>
              <w:t>1862-1931</w:t>
            </w:r>
          </w:p>
        </w:tc>
      </w:tr>
      <w:tr w:rsidR="00A305D5" w:rsidTr="000E0412">
        <w:tc>
          <w:tcPr>
            <w:tcW w:w="3192" w:type="dxa"/>
          </w:tcPr>
          <w:p w:rsidR="00A305D5" w:rsidRDefault="00A305D5" w:rsidP="000E0412">
            <w:pPr>
              <w:jc w:val="both"/>
              <w:rPr>
                <w:b/>
              </w:rPr>
            </w:pPr>
          </w:p>
          <w:p w:rsidR="00A305D5" w:rsidRPr="00400B6E" w:rsidRDefault="00400B6E" w:rsidP="000E0412">
            <w:pPr>
              <w:jc w:val="both"/>
            </w:pPr>
            <w:r>
              <w:t xml:space="preserve">Born a slave in 1856, Booker T. Washington became an important leader after he worked hard to get an education.  In 1881, he took his love of education to Alabama and built the </w:t>
            </w:r>
            <w:r w:rsidRPr="000E0412">
              <w:rPr>
                <w:b/>
              </w:rPr>
              <w:t>Tuskegee Institute</w:t>
            </w:r>
            <w:r>
              <w:t xml:space="preserve">.  At Tuskegee, Booker T. Washington taught one idea:  </w:t>
            </w:r>
            <w:proofErr w:type="gramStart"/>
            <w:r>
              <w:t>that African-Americans</w:t>
            </w:r>
            <w:proofErr w:type="gramEnd"/>
            <w:r>
              <w:t xml:space="preserve"> would only get respect from whites if they learned </w:t>
            </w:r>
            <w:r w:rsidRPr="000E0412">
              <w:rPr>
                <w:b/>
              </w:rPr>
              <w:t>skills and did manual labor</w:t>
            </w:r>
            <w:r>
              <w:t xml:space="preserve">.  </w:t>
            </w:r>
            <w:r w:rsidR="000E0412">
              <w:t xml:space="preserve">Washington thought that when blacks worked hard as farmers and shopkeepers, they earned respect from whites.  Washington took his ideas across the United States, speaking about the need to invest in black education.  He worked hard to find white investors who would give him money for education and tried not to criticize America’s racist ideas.  In a famous speech in 1895 in Atlanta, Booker T. Washington even accepted </w:t>
            </w:r>
            <w:r w:rsidR="000E0412" w:rsidRPr="000E0412">
              <w:rPr>
                <w:b/>
              </w:rPr>
              <w:t>segregation</w:t>
            </w:r>
            <w:r w:rsidR="000E0412">
              <w:t>, noting that blacks and whites could be like fingers on a hand—connected, yet separate.  He told his audience that blacks would be better off as farmers, mechanics, and domestic servants.</w:t>
            </w:r>
          </w:p>
        </w:tc>
        <w:tc>
          <w:tcPr>
            <w:tcW w:w="3192" w:type="dxa"/>
          </w:tcPr>
          <w:p w:rsidR="00A305D5" w:rsidRDefault="00A305D5">
            <w:pPr>
              <w:rPr>
                <w:b/>
              </w:rPr>
            </w:pPr>
          </w:p>
          <w:p w:rsidR="000E0412" w:rsidRPr="000E0412" w:rsidRDefault="000E0412" w:rsidP="008E530A">
            <w:pPr>
              <w:jc w:val="both"/>
            </w:pPr>
            <w:r>
              <w:t xml:space="preserve">W.E.B. </w:t>
            </w:r>
            <w:proofErr w:type="spellStart"/>
            <w:r>
              <w:t>DuBois</w:t>
            </w:r>
            <w:proofErr w:type="spellEnd"/>
            <w:r>
              <w:t xml:space="preserve"> was the first African-American to earn a doctorate from Harvard University, where he studied history.  Like Booker T. Washington, </w:t>
            </w:r>
            <w:proofErr w:type="spellStart"/>
            <w:r>
              <w:t>DuBois</w:t>
            </w:r>
            <w:proofErr w:type="spellEnd"/>
            <w:r>
              <w:t xml:space="preserve"> valued education.  But he believed that black people should not train just to be farmers and mechanics.  He thought that black intellectuals—he called them the </w:t>
            </w:r>
            <w:r w:rsidRPr="008E530A">
              <w:rPr>
                <w:b/>
              </w:rPr>
              <w:t>“talented tenth”</w:t>
            </w:r>
            <w:r w:rsidRPr="008E530A">
              <w:t>—</w:t>
            </w:r>
            <w:r>
              <w:t xml:space="preserve">could be leaders for African-American political and social rights.  He sharply criticized the practices of segregation and discrimination against blacks.  </w:t>
            </w:r>
            <w:r w:rsidR="008E530A">
              <w:t xml:space="preserve">In 1909, </w:t>
            </w:r>
            <w:proofErr w:type="spellStart"/>
            <w:r w:rsidR="008E530A">
              <w:t>DuBois</w:t>
            </w:r>
            <w:proofErr w:type="spellEnd"/>
            <w:r w:rsidR="008E530A">
              <w:t xml:space="preserve"> and others founded the </w:t>
            </w:r>
            <w:r w:rsidR="008E530A" w:rsidRPr="008E530A">
              <w:rPr>
                <w:b/>
              </w:rPr>
              <w:t>National Association for the Advancement of Colored People</w:t>
            </w:r>
            <w:r w:rsidR="008E530A">
              <w:t xml:space="preserve"> (NAACP) to fight against grandfather clauses, poll taxes, and lynching.  The NAACP used every legal and political means possible to challenge unjust laws.  They went to court to fight against the use of literacy tests and grandfather clauses and did win some cases by 1915.  They also put pressure on state and national legislators to work for laws to protect black rights.  In their magazine, </w:t>
            </w:r>
            <w:r w:rsidR="008E530A">
              <w:rPr>
                <w:i/>
              </w:rPr>
              <w:t>The Crisis</w:t>
            </w:r>
            <w:r w:rsidR="008E530A">
              <w:t xml:space="preserve">, they called for equal rights for blacks.  </w:t>
            </w:r>
          </w:p>
        </w:tc>
        <w:tc>
          <w:tcPr>
            <w:tcW w:w="3192" w:type="dxa"/>
          </w:tcPr>
          <w:p w:rsidR="00F24BD2" w:rsidRDefault="00F24BD2" w:rsidP="00400B6E">
            <w:pPr>
              <w:jc w:val="both"/>
            </w:pPr>
          </w:p>
          <w:p w:rsidR="00A305D5" w:rsidRPr="00400B6E" w:rsidRDefault="00400B6E" w:rsidP="00400B6E">
            <w:pPr>
              <w:jc w:val="both"/>
            </w:pPr>
            <w:r w:rsidRPr="00400B6E">
              <w:t xml:space="preserve">Ida Wells Barnett spent her life challenging injustice.  In 1884, she was removed from a first-class railroad car by the conductor.  She sued and won. In 1892, her friend Thomas Moss was </w:t>
            </w:r>
            <w:r w:rsidRPr="00400B6E">
              <w:rPr>
                <w:b/>
              </w:rPr>
              <w:t>lynched</w:t>
            </w:r>
            <w:r w:rsidRPr="00400B6E">
              <w:t xml:space="preserve"> because he ran a successful grocery store.  Thereafter, she began a life-long crusade against lynching.  Her fiery newspaper editorials pointed out </w:t>
            </w:r>
            <w:proofErr w:type="gramStart"/>
            <w:r w:rsidRPr="00400B6E">
              <w:t>that black men</w:t>
            </w:r>
            <w:proofErr w:type="gramEnd"/>
            <w:r w:rsidRPr="00400B6E">
              <w:t xml:space="preserve"> were being lynched because they were successful, not because they raped white women.  When a white journalist wrote that black women had no virtue or character, she helped to found the </w:t>
            </w:r>
            <w:r w:rsidRPr="00400B6E">
              <w:rPr>
                <w:b/>
              </w:rPr>
              <w:t>National Association of Colored Women</w:t>
            </w:r>
            <w:r w:rsidRPr="00400B6E">
              <w:t xml:space="preserve"> in 1896.  Later, she supported the National Association for the Advancement of Colored People.  When that group’s white board of directors did not fight hard enough against racial injustice, she withdrew her support.  She wrote repeatedly about the importance of blacks voting and standing up for their rights.  She did not believe, like Booker T. Washington, that African-Americans should work for economic equality before they earned the respect of whites.</w:t>
            </w:r>
          </w:p>
        </w:tc>
      </w:tr>
    </w:tbl>
    <w:p w:rsidR="00A305D5" w:rsidRDefault="00A305D5">
      <w:pPr>
        <w:rPr>
          <w:b/>
        </w:rPr>
      </w:pPr>
    </w:p>
    <w:p w:rsidR="0077636F" w:rsidRDefault="0077636F">
      <w:pPr>
        <w:rPr>
          <w:b/>
        </w:rPr>
      </w:pPr>
    </w:p>
    <w:tbl>
      <w:tblPr>
        <w:tblStyle w:val="TableGrid"/>
        <w:tblW w:w="0" w:type="auto"/>
        <w:tblLook w:val="04A0" w:firstRow="1" w:lastRow="0" w:firstColumn="1" w:lastColumn="0" w:noHBand="0" w:noVBand="1"/>
      </w:tblPr>
      <w:tblGrid>
        <w:gridCol w:w="1188"/>
        <w:gridCol w:w="2796"/>
        <w:gridCol w:w="2796"/>
        <w:gridCol w:w="2796"/>
      </w:tblGrid>
      <w:tr w:rsidR="0077636F" w:rsidTr="0077636F">
        <w:tc>
          <w:tcPr>
            <w:tcW w:w="1188" w:type="dxa"/>
          </w:tcPr>
          <w:p w:rsidR="0077636F" w:rsidRDefault="0077636F" w:rsidP="006550B2">
            <w:pPr>
              <w:jc w:val="center"/>
              <w:rPr>
                <w:b/>
              </w:rPr>
            </w:pPr>
          </w:p>
        </w:tc>
        <w:tc>
          <w:tcPr>
            <w:tcW w:w="2796" w:type="dxa"/>
          </w:tcPr>
          <w:p w:rsidR="0077636F" w:rsidRDefault="0077636F" w:rsidP="006550B2">
            <w:pPr>
              <w:jc w:val="center"/>
              <w:rPr>
                <w:b/>
              </w:rPr>
            </w:pPr>
            <w:r>
              <w:rPr>
                <w:b/>
              </w:rPr>
              <w:t>Booker T. Washington</w:t>
            </w:r>
          </w:p>
          <w:p w:rsidR="0077636F" w:rsidRDefault="0077636F" w:rsidP="006550B2">
            <w:pPr>
              <w:jc w:val="center"/>
              <w:rPr>
                <w:b/>
              </w:rPr>
            </w:pPr>
            <w:r>
              <w:rPr>
                <w:noProof/>
              </w:rPr>
              <w:drawing>
                <wp:inline distT="0" distB="0" distL="0" distR="0" wp14:anchorId="142FA5AC" wp14:editId="02F37D19">
                  <wp:extent cx="788173" cy="11887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788173" cy="1188720"/>
                          </a:xfrm>
                          <a:prstGeom prst="rect">
                            <a:avLst/>
                          </a:prstGeom>
                        </pic:spPr>
                      </pic:pic>
                    </a:graphicData>
                  </a:graphic>
                </wp:inline>
              </w:drawing>
            </w:r>
          </w:p>
          <w:p w:rsidR="0077636F" w:rsidRDefault="0077636F" w:rsidP="006550B2">
            <w:pPr>
              <w:jc w:val="center"/>
              <w:rPr>
                <w:b/>
              </w:rPr>
            </w:pPr>
            <w:r>
              <w:rPr>
                <w:b/>
              </w:rPr>
              <w:t>1856-1915</w:t>
            </w:r>
          </w:p>
        </w:tc>
        <w:tc>
          <w:tcPr>
            <w:tcW w:w="2796" w:type="dxa"/>
          </w:tcPr>
          <w:p w:rsidR="0077636F" w:rsidRDefault="0077636F" w:rsidP="006550B2">
            <w:pPr>
              <w:jc w:val="center"/>
              <w:rPr>
                <w:b/>
              </w:rPr>
            </w:pPr>
            <w:r>
              <w:rPr>
                <w:b/>
              </w:rPr>
              <w:t xml:space="preserve">W.E.B. </w:t>
            </w:r>
            <w:proofErr w:type="spellStart"/>
            <w:r>
              <w:rPr>
                <w:b/>
              </w:rPr>
              <w:t>DuBois</w:t>
            </w:r>
            <w:proofErr w:type="spellEnd"/>
          </w:p>
          <w:p w:rsidR="0077636F" w:rsidRDefault="0077636F" w:rsidP="006550B2">
            <w:pPr>
              <w:jc w:val="center"/>
              <w:rPr>
                <w:b/>
              </w:rPr>
            </w:pPr>
            <w:r>
              <w:rPr>
                <w:noProof/>
              </w:rPr>
              <w:drawing>
                <wp:inline distT="0" distB="0" distL="0" distR="0" wp14:anchorId="5212D1BE" wp14:editId="37053F91">
                  <wp:extent cx="973025" cy="118872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973025" cy="1188720"/>
                          </a:xfrm>
                          <a:prstGeom prst="rect">
                            <a:avLst/>
                          </a:prstGeom>
                        </pic:spPr>
                      </pic:pic>
                    </a:graphicData>
                  </a:graphic>
                </wp:inline>
              </w:drawing>
            </w:r>
          </w:p>
          <w:p w:rsidR="0077636F" w:rsidRDefault="0077636F" w:rsidP="006550B2">
            <w:pPr>
              <w:jc w:val="center"/>
              <w:rPr>
                <w:b/>
              </w:rPr>
            </w:pPr>
            <w:r>
              <w:rPr>
                <w:b/>
              </w:rPr>
              <w:t>1868-1963</w:t>
            </w:r>
          </w:p>
        </w:tc>
        <w:tc>
          <w:tcPr>
            <w:tcW w:w="2796" w:type="dxa"/>
          </w:tcPr>
          <w:p w:rsidR="0077636F" w:rsidRDefault="0077636F" w:rsidP="006550B2">
            <w:pPr>
              <w:jc w:val="center"/>
              <w:rPr>
                <w:b/>
              </w:rPr>
            </w:pPr>
            <w:r>
              <w:rPr>
                <w:b/>
              </w:rPr>
              <w:t>Ida Wells Barnett</w:t>
            </w:r>
          </w:p>
          <w:p w:rsidR="0077636F" w:rsidRDefault="0077636F" w:rsidP="006550B2">
            <w:pPr>
              <w:jc w:val="center"/>
              <w:rPr>
                <w:b/>
              </w:rPr>
            </w:pPr>
            <w:r>
              <w:rPr>
                <w:noProof/>
              </w:rPr>
              <w:drawing>
                <wp:inline distT="0" distB="0" distL="0" distR="0" wp14:anchorId="5F646A7A" wp14:editId="2A55AB21">
                  <wp:extent cx="931320" cy="1188720"/>
                  <wp:effectExtent l="0" t="0" r="254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931320" cy="1188720"/>
                          </a:xfrm>
                          <a:prstGeom prst="rect">
                            <a:avLst/>
                          </a:prstGeom>
                        </pic:spPr>
                      </pic:pic>
                    </a:graphicData>
                  </a:graphic>
                </wp:inline>
              </w:drawing>
            </w:r>
          </w:p>
          <w:p w:rsidR="0077636F" w:rsidRDefault="0077636F" w:rsidP="006550B2">
            <w:pPr>
              <w:jc w:val="center"/>
              <w:rPr>
                <w:b/>
              </w:rPr>
            </w:pPr>
            <w:r>
              <w:rPr>
                <w:b/>
              </w:rPr>
              <w:t>1862-1931</w:t>
            </w:r>
          </w:p>
        </w:tc>
      </w:tr>
      <w:tr w:rsidR="0077636F" w:rsidTr="0077636F">
        <w:tc>
          <w:tcPr>
            <w:tcW w:w="1188" w:type="dxa"/>
          </w:tcPr>
          <w:p w:rsidR="0077636F" w:rsidRDefault="0077636F" w:rsidP="006550B2">
            <w:pPr>
              <w:jc w:val="center"/>
              <w:rPr>
                <w:b/>
              </w:rPr>
            </w:pPr>
            <w:r>
              <w:rPr>
                <w:b/>
              </w:rPr>
              <w:t>Major Beliefs</w:t>
            </w:r>
          </w:p>
        </w:tc>
        <w:tc>
          <w:tcPr>
            <w:tcW w:w="2796" w:type="dxa"/>
          </w:tcPr>
          <w:p w:rsidR="0077636F" w:rsidRDefault="0077636F" w:rsidP="006550B2">
            <w:pPr>
              <w:jc w:val="center"/>
              <w:rPr>
                <w:b/>
              </w:rPr>
            </w:pPr>
          </w:p>
          <w:p w:rsidR="00C6461A" w:rsidRDefault="00C6461A" w:rsidP="006550B2">
            <w:pPr>
              <w:jc w:val="center"/>
              <w:rPr>
                <w:b/>
              </w:rPr>
            </w:pPr>
          </w:p>
          <w:p w:rsidR="00C6461A" w:rsidRDefault="00C6461A" w:rsidP="006550B2">
            <w:pPr>
              <w:jc w:val="center"/>
              <w:rPr>
                <w:b/>
              </w:rPr>
            </w:pPr>
          </w:p>
          <w:p w:rsidR="00C6461A" w:rsidRDefault="00C6461A" w:rsidP="006550B2">
            <w:pPr>
              <w:jc w:val="center"/>
              <w:rPr>
                <w:b/>
              </w:rPr>
            </w:pPr>
          </w:p>
          <w:p w:rsidR="00C6461A" w:rsidRDefault="00C6461A" w:rsidP="006550B2">
            <w:pPr>
              <w:jc w:val="center"/>
              <w:rPr>
                <w:b/>
              </w:rPr>
            </w:pPr>
          </w:p>
          <w:p w:rsidR="00C6461A" w:rsidRDefault="00C6461A" w:rsidP="006550B2">
            <w:pPr>
              <w:jc w:val="center"/>
              <w:rPr>
                <w:b/>
              </w:rPr>
            </w:pPr>
          </w:p>
          <w:p w:rsidR="00C6461A" w:rsidRDefault="00C6461A" w:rsidP="006550B2">
            <w:pPr>
              <w:jc w:val="center"/>
              <w:rPr>
                <w:b/>
              </w:rPr>
            </w:pPr>
          </w:p>
          <w:p w:rsidR="00C6461A" w:rsidRDefault="00C6461A" w:rsidP="006550B2">
            <w:pPr>
              <w:jc w:val="center"/>
              <w:rPr>
                <w:b/>
              </w:rPr>
            </w:pPr>
          </w:p>
          <w:p w:rsidR="00C6461A" w:rsidRDefault="00C6461A" w:rsidP="006550B2">
            <w:pPr>
              <w:jc w:val="center"/>
              <w:rPr>
                <w:b/>
              </w:rPr>
            </w:pPr>
          </w:p>
          <w:p w:rsidR="00C6461A" w:rsidRDefault="00C6461A" w:rsidP="006550B2">
            <w:pPr>
              <w:jc w:val="center"/>
              <w:rPr>
                <w:b/>
              </w:rPr>
            </w:pPr>
          </w:p>
          <w:p w:rsidR="00C6461A" w:rsidRDefault="00C6461A" w:rsidP="006550B2">
            <w:pPr>
              <w:jc w:val="center"/>
              <w:rPr>
                <w:b/>
              </w:rPr>
            </w:pPr>
          </w:p>
          <w:p w:rsidR="00C6461A" w:rsidRDefault="00C6461A" w:rsidP="006550B2">
            <w:pPr>
              <w:jc w:val="center"/>
              <w:rPr>
                <w:b/>
              </w:rPr>
            </w:pPr>
          </w:p>
          <w:p w:rsidR="00C6461A" w:rsidRDefault="00C6461A" w:rsidP="006550B2">
            <w:pPr>
              <w:jc w:val="center"/>
              <w:rPr>
                <w:b/>
              </w:rPr>
            </w:pPr>
          </w:p>
          <w:p w:rsidR="00C6461A" w:rsidRDefault="00C6461A" w:rsidP="006550B2">
            <w:pPr>
              <w:jc w:val="center"/>
              <w:rPr>
                <w:b/>
              </w:rPr>
            </w:pPr>
          </w:p>
        </w:tc>
        <w:tc>
          <w:tcPr>
            <w:tcW w:w="2796" w:type="dxa"/>
          </w:tcPr>
          <w:p w:rsidR="0077636F" w:rsidRDefault="0077636F" w:rsidP="006550B2">
            <w:pPr>
              <w:jc w:val="center"/>
              <w:rPr>
                <w:b/>
              </w:rPr>
            </w:pPr>
          </w:p>
          <w:p w:rsidR="0077636F" w:rsidRDefault="0077636F" w:rsidP="006550B2">
            <w:pPr>
              <w:jc w:val="center"/>
              <w:rPr>
                <w:b/>
              </w:rPr>
            </w:pPr>
          </w:p>
          <w:p w:rsidR="0077636F" w:rsidRDefault="0077636F" w:rsidP="006550B2">
            <w:pPr>
              <w:jc w:val="center"/>
              <w:rPr>
                <w:b/>
              </w:rPr>
            </w:pPr>
          </w:p>
          <w:p w:rsidR="0077636F" w:rsidRDefault="0077636F" w:rsidP="006550B2">
            <w:pPr>
              <w:jc w:val="center"/>
              <w:rPr>
                <w:b/>
              </w:rPr>
            </w:pPr>
          </w:p>
          <w:p w:rsidR="0077636F" w:rsidRDefault="0077636F" w:rsidP="006550B2">
            <w:pPr>
              <w:jc w:val="center"/>
              <w:rPr>
                <w:b/>
              </w:rPr>
            </w:pPr>
          </w:p>
          <w:p w:rsidR="0077636F" w:rsidRDefault="0077636F" w:rsidP="006550B2">
            <w:pPr>
              <w:jc w:val="center"/>
              <w:rPr>
                <w:b/>
              </w:rPr>
            </w:pPr>
          </w:p>
          <w:p w:rsidR="0077636F" w:rsidRDefault="0077636F" w:rsidP="006550B2">
            <w:pPr>
              <w:jc w:val="center"/>
              <w:rPr>
                <w:b/>
              </w:rPr>
            </w:pPr>
          </w:p>
          <w:p w:rsidR="0077636F" w:rsidRDefault="0077636F" w:rsidP="006550B2">
            <w:pPr>
              <w:jc w:val="center"/>
              <w:rPr>
                <w:b/>
              </w:rPr>
            </w:pPr>
          </w:p>
          <w:p w:rsidR="0077636F" w:rsidRDefault="0077636F" w:rsidP="006550B2">
            <w:pPr>
              <w:jc w:val="center"/>
              <w:rPr>
                <w:b/>
              </w:rPr>
            </w:pPr>
          </w:p>
          <w:p w:rsidR="0077636F" w:rsidRDefault="0077636F" w:rsidP="006550B2">
            <w:pPr>
              <w:jc w:val="center"/>
              <w:rPr>
                <w:b/>
              </w:rPr>
            </w:pPr>
          </w:p>
          <w:p w:rsidR="0077636F" w:rsidRDefault="0077636F" w:rsidP="006550B2">
            <w:pPr>
              <w:jc w:val="center"/>
              <w:rPr>
                <w:b/>
              </w:rPr>
            </w:pPr>
          </w:p>
        </w:tc>
        <w:tc>
          <w:tcPr>
            <w:tcW w:w="2796" w:type="dxa"/>
          </w:tcPr>
          <w:p w:rsidR="0077636F" w:rsidRDefault="0077636F" w:rsidP="006550B2">
            <w:pPr>
              <w:jc w:val="center"/>
              <w:rPr>
                <w:b/>
              </w:rPr>
            </w:pPr>
          </w:p>
        </w:tc>
      </w:tr>
      <w:tr w:rsidR="0077636F" w:rsidTr="0077636F">
        <w:tc>
          <w:tcPr>
            <w:tcW w:w="1188" w:type="dxa"/>
          </w:tcPr>
          <w:p w:rsidR="0077636F" w:rsidRDefault="0077636F" w:rsidP="006550B2">
            <w:pPr>
              <w:jc w:val="center"/>
              <w:rPr>
                <w:b/>
              </w:rPr>
            </w:pPr>
            <w:r>
              <w:rPr>
                <w:b/>
              </w:rPr>
              <w:t>Methods</w:t>
            </w:r>
          </w:p>
        </w:tc>
        <w:tc>
          <w:tcPr>
            <w:tcW w:w="2796" w:type="dxa"/>
          </w:tcPr>
          <w:p w:rsidR="0077636F" w:rsidRDefault="0077636F" w:rsidP="006550B2">
            <w:pPr>
              <w:jc w:val="center"/>
              <w:rPr>
                <w:b/>
              </w:rPr>
            </w:pPr>
          </w:p>
          <w:p w:rsidR="0077636F" w:rsidRDefault="0077636F" w:rsidP="006550B2">
            <w:pPr>
              <w:jc w:val="center"/>
              <w:rPr>
                <w:b/>
              </w:rPr>
            </w:pPr>
          </w:p>
          <w:p w:rsidR="0077636F" w:rsidRDefault="0077636F" w:rsidP="00C6461A">
            <w:pPr>
              <w:rPr>
                <w:b/>
              </w:rPr>
            </w:pPr>
          </w:p>
          <w:p w:rsidR="0077636F" w:rsidRDefault="0077636F" w:rsidP="006550B2">
            <w:pPr>
              <w:jc w:val="center"/>
              <w:rPr>
                <w:b/>
              </w:rPr>
            </w:pPr>
          </w:p>
          <w:p w:rsidR="0077636F" w:rsidRDefault="0077636F" w:rsidP="006550B2">
            <w:pPr>
              <w:jc w:val="center"/>
              <w:rPr>
                <w:b/>
              </w:rPr>
            </w:pPr>
          </w:p>
          <w:p w:rsidR="0077636F" w:rsidRDefault="0077636F" w:rsidP="006550B2">
            <w:pPr>
              <w:jc w:val="center"/>
              <w:rPr>
                <w:b/>
              </w:rPr>
            </w:pPr>
          </w:p>
          <w:p w:rsidR="0077636F" w:rsidRDefault="0077636F" w:rsidP="006550B2">
            <w:pPr>
              <w:jc w:val="center"/>
              <w:rPr>
                <w:b/>
              </w:rPr>
            </w:pPr>
          </w:p>
          <w:p w:rsidR="0077636F" w:rsidRDefault="0077636F" w:rsidP="006550B2">
            <w:pPr>
              <w:jc w:val="center"/>
              <w:rPr>
                <w:b/>
              </w:rPr>
            </w:pPr>
          </w:p>
          <w:p w:rsidR="0077636F" w:rsidRDefault="0077636F" w:rsidP="006550B2">
            <w:pPr>
              <w:jc w:val="center"/>
              <w:rPr>
                <w:b/>
              </w:rPr>
            </w:pPr>
          </w:p>
        </w:tc>
        <w:tc>
          <w:tcPr>
            <w:tcW w:w="2796" w:type="dxa"/>
          </w:tcPr>
          <w:p w:rsidR="0077636F" w:rsidRDefault="0077636F" w:rsidP="006550B2">
            <w:pPr>
              <w:jc w:val="center"/>
              <w:rPr>
                <w:b/>
              </w:rPr>
            </w:pPr>
          </w:p>
        </w:tc>
        <w:tc>
          <w:tcPr>
            <w:tcW w:w="2796" w:type="dxa"/>
          </w:tcPr>
          <w:p w:rsidR="0077636F" w:rsidRDefault="0077636F" w:rsidP="006550B2">
            <w:pPr>
              <w:jc w:val="center"/>
              <w:rPr>
                <w:b/>
              </w:rPr>
            </w:pPr>
          </w:p>
        </w:tc>
      </w:tr>
    </w:tbl>
    <w:p w:rsidR="0077636F" w:rsidRDefault="0077636F">
      <w:pPr>
        <w:rPr>
          <w:b/>
        </w:rPr>
      </w:pPr>
    </w:p>
    <w:p w:rsidR="00C6461A" w:rsidRDefault="00C6461A">
      <w:pPr>
        <w:rPr>
          <w:b/>
        </w:rPr>
      </w:pPr>
      <w:proofErr w:type="gramStart"/>
      <w:r>
        <w:rPr>
          <w:b/>
        </w:rPr>
        <w:t xml:space="preserve">Analyzing Quotes:  Read the following quotes from </w:t>
      </w:r>
      <w:proofErr w:type="spellStart"/>
      <w:r>
        <w:rPr>
          <w:b/>
        </w:rPr>
        <w:t>DuBois</w:t>
      </w:r>
      <w:proofErr w:type="spellEnd"/>
      <w:r>
        <w:rPr>
          <w:b/>
        </w:rPr>
        <w:t>, Washington, and Barnett.</w:t>
      </w:r>
      <w:proofErr w:type="gramEnd"/>
      <w:r>
        <w:rPr>
          <w:b/>
        </w:rPr>
        <w:t xml:space="preserve">  </w:t>
      </w:r>
      <w:r w:rsidR="009842FC">
        <w:rPr>
          <w:b/>
        </w:rPr>
        <w:t>Pick one.  How would you interpret it</w:t>
      </w:r>
      <w:r>
        <w:rPr>
          <w:b/>
        </w:rPr>
        <w:t>?</w:t>
      </w:r>
    </w:p>
    <w:p w:rsidR="00C6461A" w:rsidRDefault="00C6461A">
      <w:pPr>
        <w:rPr>
          <w:b/>
        </w:rPr>
      </w:pPr>
    </w:p>
    <w:p w:rsidR="00C6461A" w:rsidRDefault="00C6461A">
      <w:r>
        <w:t>“The problem of the twentieth cen</w:t>
      </w:r>
      <w:bookmarkStart w:id="0" w:name="_GoBack"/>
      <w:bookmarkEnd w:id="0"/>
      <w:r>
        <w:t xml:space="preserve">tury is the problem of the color line.” (W.E.B. </w:t>
      </w:r>
      <w:proofErr w:type="spellStart"/>
      <w:r>
        <w:t>DuBois</w:t>
      </w:r>
      <w:proofErr w:type="spellEnd"/>
      <w:r>
        <w:t>)</w:t>
      </w:r>
    </w:p>
    <w:p w:rsidR="00C6461A" w:rsidRDefault="00C6461A"/>
    <w:p w:rsidR="009842FC" w:rsidRDefault="009842FC"/>
    <w:p w:rsidR="009842FC" w:rsidRDefault="009842FC"/>
    <w:p w:rsidR="00C6461A" w:rsidRDefault="00C6461A">
      <w:pPr>
        <w:rPr>
          <w:rStyle w:val="body"/>
        </w:rPr>
      </w:pPr>
      <w:r>
        <w:rPr>
          <w:rStyle w:val="body"/>
        </w:rPr>
        <w:t>“Dignify and glorify common labor. It is at the bottom of life that we must begin, not at the top.” (Booker T. Washington)</w:t>
      </w:r>
    </w:p>
    <w:p w:rsidR="00C6461A" w:rsidRDefault="00C6461A">
      <w:pPr>
        <w:rPr>
          <w:rStyle w:val="body"/>
        </w:rPr>
      </w:pPr>
    </w:p>
    <w:p w:rsidR="009842FC" w:rsidRDefault="009842FC">
      <w:pPr>
        <w:rPr>
          <w:rStyle w:val="body"/>
        </w:rPr>
      </w:pPr>
    </w:p>
    <w:p w:rsidR="009842FC" w:rsidRDefault="009842FC">
      <w:pPr>
        <w:rPr>
          <w:rStyle w:val="body"/>
        </w:rPr>
      </w:pPr>
    </w:p>
    <w:p w:rsidR="00C6461A" w:rsidRPr="00A305D5" w:rsidRDefault="009842FC">
      <w:pPr>
        <w:rPr>
          <w:b/>
        </w:rPr>
      </w:pPr>
      <w:r>
        <w:rPr>
          <w:rStyle w:val="body"/>
        </w:rPr>
        <w:t>“</w:t>
      </w:r>
      <w:r w:rsidR="00C6461A">
        <w:rPr>
          <w:rStyle w:val="body"/>
        </w:rPr>
        <w:t>Brave men do not gather by thousands to torture and murder a single individual, so gagged and bound he cannot make even feeble resistance or defense.</w:t>
      </w:r>
      <w:r>
        <w:rPr>
          <w:rStyle w:val="body"/>
        </w:rPr>
        <w:t>”  Ida W. Barnett</w:t>
      </w:r>
    </w:p>
    <w:sectPr w:rsidR="00C6461A" w:rsidRPr="00A305D5" w:rsidSect="00400B6E">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5D5"/>
    <w:rsid w:val="000E0412"/>
    <w:rsid w:val="00400B6E"/>
    <w:rsid w:val="0067492F"/>
    <w:rsid w:val="0077636F"/>
    <w:rsid w:val="008E530A"/>
    <w:rsid w:val="009842FC"/>
    <w:rsid w:val="00A305D5"/>
    <w:rsid w:val="00A56DC6"/>
    <w:rsid w:val="00C6461A"/>
    <w:rsid w:val="00F24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305D5"/>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05D5"/>
    <w:rPr>
      <w:b/>
    </w:rPr>
  </w:style>
  <w:style w:type="table" w:styleId="TableGrid">
    <w:name w:val="Table Grid"/>
    <w:basedOn w:val="TableNormal"/>
    <w:uiPriority w:val="59"/>
    <w:rsid w:val="00A305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305D5"/>
    <w:rPr>
      <w:rFonts w:ascii="Tahoma" w:hAnsi="Tahoma" w:cs="Tahoma"/>
      <w:sz w:val="16"/>
      <w:szCs w:val="16"/>
    </w:rPr>
  </w:style>
  <w:style w:type="character" w:customStyle="1" w:styleId="BalloonTextChar">
    <w:name w:val="Balloon Text Char"/>
    <w:basedOn w:val="DefaultParagraphFont"/>
    <w:link w:val="BalloonText"/>
    <w:uiPriority w:val="99"/>
    <w:semiHidden/>
    <w:rsid w:val="00A305D5"/>
    <w:rPr>
      <w:rFonts w:ascii="Tahoma" w:hAnsi="Tahoma" w:cs="Tahoma"/>
      <w:sz w:val="16"/>
      <w:szCs w:val="16"/>
    </w:rPr>
  </w:style>
  <w:style w:type="character" w:customStyle="1" w:styleId="body">
    <w:name w:val="body"/>
    <w:basedOn w:val="DefaultParagraphFont"/>
    <w:rsid w:val="00C646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305D5"/>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05D5"/>
    <w:rPr>
      <w:b/>
    </w:rPr>
  </w:style>
  <w:style w:type="table" w:styleId="TableGrid">
    <w:name w:val="Table Grid"/>
    <w:basedOn w:val="TableNormal"/>
    <w:uiPriority w:val="59"/>
    <w:rsid w:val="00A305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305D5"/>
    <w:rPr>
      <w:rFonts w:ascii="Tahoma" w:hAnsi="Tahoma" w:cs="Tahoma"/>
      <w:sz w:val="16"/>
      <w:szCs w:val="16"/>
    </w:rPr>
  </w:style>
  <w:style w:type="character" w:customStyle="1" w:styleId="BalloonTextChar">
    <w:name w:val="Balloon Text Char"/>
    <w:basedOn w:val="DefaultParagraphFont"/>
    <w:link w:val="BalloonText"/>
    <w:uiPriority w:val="99"/>
    <w:semiHidden/>
    <w:rsid w:val="00A305D5"/>
    <w:rPr>
      <w:rFonts w:ascii="Tahoma" w:hAnsi="Tahoma" w:cs="Tahoma"/>
      <w:sz w:val="16"/>
      <w:szCs w:val="16"/>
    </w:rPr>
  </w:style>
  <w:style w:type="character" w:customStyle="1" w:styleId="body">
    <w:name w:val="body"/>
    <w:basedOn w:val="DefaultParagraphFont"/>
    <w:rsid w:val="00C646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589</Words>
  <Characters>3360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dc:creator>
  <cp:lastModifiedBy>Scott King-Owen</cp:lastModifiedBy>
  <cp:revision>6</cp:revision>
  <dcterms:created xsi:type="dcterms:W3CDTF">2011-09-07T22:55:00Z</dcterms:created>
  <dcterms:modified xsi:type="dcterms:W3CDTF">2012-11-19T12:33:00Z</dcterms:modified>
</cp:coreProperties>
</file>